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6E620A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fldChar w:fldCharType="begin"/>
      </w:r>
      <w:r w:rsidRPr="006E620A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instrText xml:space="preserve"> HYPERLINK "https://mintrud.gov.ru/docs/1872" </w:instrText>
      </w:r>
      <w:r w:rsidRPr="006E620A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fldChar w:fldCharType="separate"/>
      </w:r>
      <w:r w:rsidRPr="006E620A">
        <w:rPr>
          <w:rFonts w:ascii="SegoeUI" w:eastAsia="Times New Roman" w:hAnsi="SegoeUI" w:cs="Times New Roman"/>
          <w:color w:val="337AB7"/>
          <w:sz w:val="24"/>
          <w:szCs w:val="24"/>
          <w:u w:val="single"/>
          <w:lang w:eastAsia="ru-RU"/>
        </w:rPr>
        <w:t>Письмо Минтруда России № 28-6/10/В-4623 от 19 апреля  2021 г.</w:t>
      </w:r>
      <w:r w:rsidRPr="006E620A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fldChar w:fldCharType="end"/>
      </w:r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5" w:tgtFrame="_blank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Письмо Минтруда России № 18-2/10/В-12085 от 16 декабря 2020 г.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6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материалы по вопросам применения Федеральных законов от 26 июля 2019 г. № 228-ФЗ и от 26 июля 2019 г. № 251-ФЗ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7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Письмо Минтруда России № 18-2/10/В-2575 от 11 апреля 2018 г.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8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Письмо Минтруда России № 18-2/10/В-877 от 9 февраля 2018 г.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9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 xml:space="preserve">Обзор практики </w:t>
        </w:r>
        <w:proofErr w:type="spellStart"/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правоприменения</w:t>
        </w:r>
        <w:proofErr w:type="spellEnd"/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 xml:space="preserve"> в сфере конфликта интересов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0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Представление сведений о доходах, расходах, об имуществе и обязательствах имущественного характера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1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рекомендации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2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Критерии привлечения к ответственности за коррупционные правонарушения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3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Оценка коррупционных рисков, возникающих при реализации функций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4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Обзор типовых ситуаций конфликта интересов на государственной службе Российской Федерации и порядка их урегулирования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5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Типовой кодекс этики и служебного поведения государственных и муниципальных служащих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6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Подразделы официальных сайтов, посвященные вопросам противодействия коррупции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7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Комплекс мер, направленных на привлечение государственных и муниципальных служащих к противодействию коррупции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8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Обзор рекомендаций по осуществлению комплекса мер по недопущению должностными лицами поведения, которое может восприниматься окружающими как обещание дачи взятки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9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Рекомендации по соблюдению государственными (муниципальными) служащими норм этики в целях противодействия коррупции и иным правонарушениям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0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Анализ сведений о доходах, расходах, об имуществе и обязательствах имущественного характера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1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Материалы инструктивно-методических совещаний для представителей подразделений федеральных государственных органов по профилактике коррупционных и иных правонарушений, органов субъектов Российской Федерации по профилактике коррупционных и иных правонарушений, а также уполномоченных подразделений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на основании федеральных законов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2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3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Материалы семинаров-совещаний по актуальным вопросам применения законодательства Российской Федерации о противодействии коррупции (ноябрь-декабрь 2018 г.)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4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рекомендации по отдельным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должности, и муниципальных служащих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5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Разъяснения по отдельным вопросам, связанным с получением должностными лицами подарков и их учету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6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рекомендации по выявлению личной заинтересованности в закупках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7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рекомендации по вопросам использования государственной информационной системы в области противодействия коррупции "Посейдон". 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8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Возможность приобретения гражданскими служащими ценных бумаг</w:t>
        </w:r>
      </w:hyperlink>
    </w:p>
    <w:p w:rsidR="006E620A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9" w:history="1">
        <w:r w:rsidRPr="006E620A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Обзор положительных практик организации работы органов субъектов Российской Федерации по профилактике коррупционных и иных правонарушений</w:t>
        </w:r>
      </w:hyperlink>
    </w:p>
    <w:p w:rsidR="00425FA9" w:rsidRPr="006E620A" w:rsidRDefault="006E620A" w:rsidP="006E620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6E620A">
        <w:rPr>
          <w:rFonts w:ascii="SegoeUI" w:eastAsia="Times New Roman" w:hAnsi="SegoeUI" w:cs="Times New Roman"/>
          <w:color w:val="337AB7"/>
          <w:sz w:val="24"/>
          <w:szCs w:val="24"/>
          <w:u w:val="single"/>
          <w:lang w:eastAsia="ru-RU"/>
        </w:rPr>
        <w:t>Инструктивно-методические материалы по вопросам реализации Указа Президента Российской Федерации от 29 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</w:p>
    <w:sectPr w:rsidR="00425FA9" w:rsidRPr="006E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05D86"/>
    <w:multiLevelType w:val="multilevel"/>
    <w:tmpl w:val="662A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4E"/>
    <w:rsid w:val="00425FA9"/>
    <w:rsid w:val="006E620A"/>
    <w:rsid w:val="00D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FB52"/>
  <w15:chartTrackingRefBased/>
  <w15:docId w15:val="{5EC0EDCB-B61D-4979-AAEA-5D19778A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docs/mintrud/employment/57" TargetMode="External"/><Relationship Id="rId13" Type="http://schemas.openxmlformats.org/officeDocument/2006/relationships/hyperlink" Target="https://mintrud.gov.ru/ministry/programms/anticorruption/9/8" TargetMode="External"/><Relationship Id="rId18" Type="http://schemas.openxmlformats.org/officeDocument/2006/relationships/hyperlink" Target="https://mintrud.gov.ru/ministry/programms/anticorruption/9/10" TargetMode="External"/><Relationship Id="rId26" Type="http://schemas.openxmlformats.org/officeDocument/2006/relationships/hyperlink" Target="https://mintrud.gov.ru/ministry/programms/anticorruption/9/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trud.gov.ru/ministry/programms/anticorruption/9/141" TargetMode="External"/><Relationship Id="rId7" Type="http://schemas.openxmlformats.org/officeDocument/2006/relationships/hyperlink" Target="https://mintrud.gov.ru/docs/mintrud/employment/58" TargetMode="External"/><Relationship Id="rId12" Type="http://schemas.openxmlformats.org/officeDocument/2006/relationships/hyperlink" Target="https://mintrud.gov.ru/ministry/programms/anticorruption/9/7" TargetMode="External"/><Relationship Id="rId17" Type="http://schemas.openxmlformats.org/officeDocument/2006/relationships/hyperlink" Target="https://mintrud.gov.ru/ministry/programms/anticorruption/9/6" TargetMode="External"/><Relationship Id="rId25" Type="http://schemas.openxmlformats.org/officeDocument/2006/relationships/hyperlink" Target="https://mintrud.gov.ru/ministry/programms/anticorruption/9/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trud.gov.ru/ministry/programms/anticorruption/9/0" TargetMode="External"/><Relationship Id="rId20" Type="http://schemas.openxmlformats.org/officeDocument/2006/relationships/hyperlink" Target="https://mintrud.gov.ru/ministry/programms/anticorruption/9/12" TargetMode="External"/><Relationship Id="rId29" Type="http://schemas.openxmlformats.org/officeDocument/2006/relationships/hyperlink" Target="https://mintrud.gov.ru/ministry/programms/anticorruption/9/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trud.gov.ru/ministry/programms/anticorruption/9/14" TargetMode="External"/><Relationship Id="rId11" Type="http://schemas.openxmlformats.org/officeDocument/2006/relationships/hyperlink" Target="https://mintrud.gov.ru/ministry/programms/anticorruption/9/4" TargetMode="External"/><Relationship Id="rId24" Type="http://schemas.openxmlformats.org/officeDocument/2006/relationships/hyperlink" Target="https://mintrud.gov.ru/ministry/programms/anticorruption/9/17" TargetMode="External"/><Relationship Id="rId5" Type="http://schemas.openxmlformats.org/officeDocument/2006/relationships/hyperlink" Target="https://mintrud.gov.ru/docs/mintrud/employment/62" TargetMode="External"/><Relationship Id="rId15" Type="http://schemas.openxmlformats.org/officeDocument/2006/relationships/hyperlink" Target="https://mintrud.gov.ru/ministry/programms/anticorruption/9/3" TargetMode="External"/><Relationship Id="rId23" Type="http://schemas.openxmlformats.org/officeDocument/2006/relationships/hyperlink" Target="https://mintrud.gov.ru/ministry/programms/anticorruption/9/16" TargetMode="External"/><Relationship Id="rId28" Type="http://schemas.openxmlformats.org/officeDocument/2006/relationships/hyperlink" Target="https://mintrud.gov.ru/ministry/programms/anticorruption/9/21" TargetMode="External"/><Relationship Id="rId10" Type="http://schemas.openxmlformats.org/officeDocument/2006/relationships/hyperlink" Target="https://mintrud.gov.ru/ministry/programms/anticorruption/9/5" TargetMode="External"/><Relationship Id="rId19" Type="http://schemas.openxmlformats.org/officeDocument/2006/relationships/hyperlink" Target="https://mintrud.gov.ru/ministry/programms/anticorruption/9/1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intrud.gov.ru/ministry/programms/anticorruption/9/13" TargetMode="External"/><Relationship Id="rId14" Type="http://schemas.openxmlformats.org/officeDocument/2006/relationships/hyperlink" Target="https://mintrud.gov.ru/ministry/programms/anticorruption/9/1" TargetMode="External"/><Relationship Id="rId22" Type="http://schemas.openxmlformats.org/officeDocument/2006/relationships/hyperlink" Target="https://mintrud.gov.ru/ministry/programms/anticorruption/9/15" TargetMode="External"/><Relationship Id="rId27" Type="http://schemas.openxmlformats.org/officeDocument/2006/relationships/hyperlink" Target="https://mintrud.gov.ru/ministry/programms/anticorruption/9/2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825</Words>
  <Characters>4703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Родина Ольга Сергеевна</dc:creator>
  <cp:keywords/>
  <dc:description/>
  <cp:lastModifiedBy>Родина Ольга Сергеевна</cp:lastModifiedBy>
  <cp:revision>2</cp:revision>
  <dcterms:created xsi:type="dcterms:W3CDTF">2023-06-30T07:08:00Z</dcterms:created>
  <dcterms:modified xsi:type="dcterms:W3CDTF">2023-06-30T07:17:00Z</dcterms:modified>
</cp:coreProperties>
</file>