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7c1a005819ee654e4d928f48765d81a2a22a9a"/>
    <w:p>
      <w:pPr>
        <w:pStyle w:val="Heading3"/>
      </w:pPr>
      <w:r>
        <w:t xml:space="preserve">Об участиии представителей органов исполнительной власти при расследовании несчастных случаев Постановление Правительства Москвы №133-ПП от 26.03.2014</w:t>
      </w:r>
    </w:p>
    <w:p>
      <w:pPr>
        <w:pStyle w:val="FirstParagraph"/>
      </w:pPr>
      <w:r>
        <w:t xml:space="preserve">26.03.2014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http://uao.mos.ru/the-management-of-the-district/social-sphere/about/detail/1094228.html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the-management-of-the-district/social-sphere/about/detail/10942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the-management-of-the-district/social-sphere/about/detail/10942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2025-04-02T02:06:51Z</dcterms:created>
  <dcterms:modified xsi:type="dcterms:W3CDTF">2025-04-02T02:06:51Z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