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870d50d4db754397b66f4ca47b90e2e30d98c"/>
    <w:p>
      <w:pPr>
        <w:pStyle w:val="Heading3"/>
      </w:pPr>
      <w:r>
        <w:t xml:space="preserve">В префектуре Южного административного округа состоялось подписание окружного трехстороннего Соглашения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drawing>
          <wp:inline>
            <wp:extent cx="5334000" cy="4963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2-28_11305778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6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27 февраля 2025 года в префектуре Южного административного округа состоялось подписание окружного трехстороннего Соглашения о социально-трудовом партнёрстве на очередной период 2025-2027 годы. Документ подписали представители исполнительной власти, работодателей и профсоюзов.</w:t>
      </w:r>
    </w:p>
    <w:p>
      <w:pPr>
        <w:pStyle w:val="BodyText"/>
      </w:pPr>
      <w:r>
        <w:t xml:space="preserve">Соглашение направлено на обеспечение тесного взаимодействия органов исполнительной власти, работодателей и профсоюзов на основе сбалансированных мероприятий в целях повышения уровня и качества жизни москвичей – жителей Южного административного округа по следующим основным направлениям:</w:t>
      </w:r>
    </w:p>
    <w:p>
      <w:pPr>
        <w:pStyle w:val="BodyText"/>
      </w:pPr>
      <w:r>
        <w:t xml:space="preserve">- развитие экономики и повышение инвестиционной привлекательности;</w:t>
      </w:r>
    </w:p>
    <w:p>
      <w:pPr>
        <w:pStyle w:val="BodyText"/>
      </w:pPr>
      <w:r>
        <w:t xml:space="preserve">- регулирование рынка труда и занятости населения;</w:t>
      </w:r>
    </w:p>
    <w:p>
      <w:pPr>
        <w:pStyle w:val="BodyText"/>
      </w:pPr>
      <w:r>
        <w:t xml:space="preserve">- оплата труда работников и повышение уровня жизни населения;</w:t>
      </w:r>
    </w:p>
    <w:p>
      <w:pPr>
        <w:pStyle w:val="BodyText"/>
      </w:pPr>
      <w:r>
        <w:t xml:space="preserve">- охрана труда, здоровья и экология;</w:t>
      </w:r>
    </w:p>
    <w:p>
      <w:pPr>
        <w:pStyle w:val="BodyText"/>
      </w:pPr>
      <w:r>
        <w:t xml:space="preserve">- социальная защита населения;</w:t>
      </w:r>
    </w:p>
    <w:p>
      <w:pPr>
        <w:pStyle w:val="BodyText"/>
      </w:pPr>
      <w:r>
        <w:t xml:space="preserve">- развитие системы социального партнерства;</w:t>
      </w:r>
    </w:p>
    <w:p>
      <w:pPr>
        <w:pStyle w:val="BodyText"/>
      </w:pPr>
      <w:r>
        <w:t xml:space="preserve">- информационная политика и обмен информацией и др.</w:t>
      </w:r>
    </w:p>
    <w:p>
      <w:pPr>
        <w:pStyle w:val="BodyText"/>
      </w:pPr>
      <w:r>
        <w:t xml:space="preserve">Конкретизация мероприятий, предусмотренных Соглашением, в части организаций – исполнителей и сроков их реализации, найдут своё отражение в планах работы территориального союза работодателей и окружного совета профсоюзов. Одним из наиболее значимых проектов на ближайшие два года, будет проект создания Музея на базе Технопарка ЗИЛ под цели размещения которого планируется выделить около 2 тыс. кв. метров площадей. В составе музейной экспозиции будет создана интерактивная экспозиция на военную тематику. В создании этой экспозиции планируется участие ряда предприятий округа, которые имеют на своём балансе музейные экспонаты времён Великой отечественной войны. Также будет продолжена работа по содействию в трудоустройстве на предприятия округа участникам специальной военной операции, а также их переобучении и повышении квалификации с учётом индивидуальных качеств.</w:t>
      </w:r>
    </w:p>
    <w:p>
      <w:pPr>
        <w:pStyle w:val="BodyText"/>
      </w:pPr>
      <w:r>
        <w:t xml:space="preserve">Ход выполнения мероприятий, предусмотренных Соглашением, будет рассматриваться на регулярной основе, в том числе на заседаниях окружной трехсторонней комиссии по регулированию социально-трудовых отношений.</w:t>
      </w:r>
    </w:p>
    <w:p>
      <w:pPr>
        <w:pStyle w:val="BodyText"/>
      </w:pPr>
      <w:r>
        <w:t xml:space="preserve">Работа территориального союза работодателей за прошедший период 2022-2024 годы была направлена на реализацию мероприятий, предусмотренных окружным трехсторонним соглашением на данный период и обеспечение участия представителей округа в общегородских мероприятиях, проводимых под эгидой Московской конфедерации промышленников и предпринимателей (работодателей). Наиболее значимыми в прошедшем году были следующие мероприятия:</w:t>
      </w:r>
    </w:p>
    <w:p>
      <w:pPr>
        <w:pStyle w:val="BodyText"/>
      </w:pPr>
      <w:r>
        <w:t xml:space="preserve">- участие в апреле 2024 года в очередном Съезде Российского союза промышленников и предпринимателей, на котором выступил Президент России В.В. Путин;</w:t>
      </w:r>
    </w:p>
    <w:p>
      <w:pPr>
        <w:pStyle w:val="BodyText"/>
      </w:pPr>
      <w:r>
        <w:t xml:space="preserve">- участие в ноябре 2024 в Международный инженерный Форум «Инженерные кадры – основа технологического суверенитета»;</w:t>
      </w:r>
    </w:p>
    <w:p>
      <w:pPr>
        <w:pStyle w:val="BodyText"/>
      </w:pPr>
      <w:r>
        <w:t xml:space="preserve">- участие в мае 2024 года в мероприятиях Дня Российского предпринимательства и др.</w:t>
      </w:r>
    </w:p>
    <w:p>
      <w:pPr>
        <w:pStyle w:val="BodyText"/>
      </w:pPr>
      <w:r>
        <w:t xml:space="preserve">Большая работа была проведена по обеспечению участия предприятий округа в оказании благотворительной помощи участникам специальной военной операции. Эта работа была отмечена грамотой Московской конфедерации промышленников и предпринимателей (работодателей). Ряд предприятий округа приняли участие в долевом финансировании работ по изготовлению и установке в сквере ветеранов в районе Нагатино-Садовники скульптурной композиции «Весна победы». Наиболее активные участники были отмечены Грамотой Главы управы района.</w:t>
      </w:r>
    </w:p>
    <w:p>
      <w:pPr>
        <w:pStyle w:val="BodyText"/>
      </w:pPr>
      <w:r>
        <w:t xml:space="preserve">Большое внимание в прошедшем периоде территориальный союз работодателей уделял вопросам оказания консультационных услуг и практической помощи руководителям предприятий промышленности в части получения различных мер имущественной поддержки по линии Правительства Москвы и получения специальных статусов (производственный комплекс, технопарк, масштабный инвестиционный проект, инвестиционный приоритетный проект города Москвы и др.).</w:t>
      </w:r>
    </w:p>
    <w:p>
      <w:pPr>
        <w:pStyle w:val="BodyText"/>
      </w:pPr>
      <w:r>
        <w:t xml:space="preserve">За прошедший 3-х летний период тот или иной статус получили 24 предприятия, работающие на территории округа, что составляет 22% от общегородского показателя. В качестве положительного примера можно отметить следующие предприятия, входящие в Группу компаний ИТЭЛМА, в том числе ООО «КОРПУС», которое получило статус инвестиционного приоритетного проекта по созданию Технопарка ЗИЛ общей площадью около 114 тыс. кв. метров , в том числе 29 тыс. кв. метров введено в эксплуатацию в конце прошедшего года, а также предприятие ООО «НЬЮТОН ПЛАЗА», которое получило статус масштабного инвестиционного проекта по строительству Инженерного корпуса общей площадью 16,4 тыс. кв. метров. Данный объект также введен в эксплуатацию в декабре 2024 года и на его площадях создан современный Центр по сертификации микроэлектроники.</w:t>
      </w:r>
    </w:p>
    <w:p>
      <w:pPr>
        <w:pStyle w:val="BodyText"/>
      </w:pPr>
      <w:r>
        <w:t xml:space="preserve">Результаты реализации мероприятий окружного трехстороннего соглашения за прошедший 3-х летний период будут являться надёжным фундаментом для подписанного документа.</w:t>
      </w:r>
    </w:p>
    <w:p>
      <w:pPr>
        <w:pStyle w:val="BodyText"/>
      </w:pPr>
      <w:r>
        <w:t xml:space="preserve">Префект Южного административного округа города Москвы О.А. Панкратов, Председатель окружного совета московской федерации профсоюзов Н.Н. Стариков, Председатель территориального совета работодателей Ю.Н. Астахов выразили свою поддержку Соглашению и обратились к работодателям, осуществляющим деятельность на территории округа, присоединиться к подписанному документу в порядке, предусмотренном Законом города Москвы от 11 ноября 2009 года № 4 «О социальном партнерстве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http://uao.mos.ru/socialnoe-partnerstvo/territorialnoe-obedinenie-rabotadateley-yuao-moskovskoy-konfederatsii-promyshlennikov-i-predprinimat/detail/12833357.html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2833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2833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2025-08-06T14:19:04Z</dcterms:created>
  <dcterms:modified xsi:type="dcterms:W3CDTF">2025-08-06T14:19:04Z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