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81acc29fbc9ad33f98b9fa06a2fe890881f72"/>
    <w:p>
      <w:pPr>
        <w:pStyle w:val="Heading3"/>
      </w:pPr>
      <w:r>
        <w:t xml:space="preserve">9 марта 2022 года состоялось координационное совещание с участием руководителей ведущих общественных объединений города Москвы</w:t>
      </w:r>
    </w:p>
    <w:p>
      <w:pPr>
        <w:pStyle w:val="FirstParagraph"/>
      </w:pPr>
      <w:r>
        <w:t xml:space="preserve">28.03.2022</w:t>
      </w:r>
    </w:p>
    <w:p>
      <w:pPr>
        <w:pStyle w:val="BodyText"/>
      </w:pPr>
      <w:r>
        <w:rPr>
          <w:bCs/>
          <w:b/>
        </w:rPr>
        <w:t xml:space="preserve">На площадке Московской конфедерации промышленников и предпринимателей (работодателей) 9 марта текущего года состоялось координационное совещание</w:t>
      </w:r>
      <w:r>
        <w:t xml:space="preserve"> </w:t>
      </w:r>
      <w:r>
        <w:t xml:space="preserve">с участием руководителей ведущих общественных объединений города Москвы. На совещании были рассмотрены вопросы, касающиеся действующего порядка исчисления налога на имущество юридических лиц, основанного на её кадастровой оценке.</w:t>
      </w:r>
    </w:p>
    <w:p>
      <w:pPr>
        <w:pStyle w:val="BodyText"/>
      </w:pPr>
      <w:r>
        <w:t xml:space="preserve">В ходе рассмотрения указанных вопросов, участниками координационного совещания были высказаны конкретные предложения по мерам, направленным на снижение негативного влияния и поддержки предприятий и организаций города Москвы в современных экономических условиях.</w:t>
      </w:r>
    </w:p>
    <w:p>
      <w:pPr>
        <w:pStyle w:val="BodyText"/>
      </w:pPr>
      <w:r>
        <w:t xml:space="preserve">По итогам обсуждения данного вопроса и с целью обеспечения единого подхода в формировании и реализации мер поддержки, было подготовлено Обращение на имя Мэра Москвы С.С. Собянина, в котором, в частности, предложено провести обсуждение предложенных мероприятий с участием профильных Департаментов Правительства Москвы.</w:t>
      </w:r>
    </w:p>
    <w:p>
      <w:pPr>
        <w:pStyle w:val="BodyText"/>
      </w:pPr>
      <w:r>
        <w:t xml:space="preserve">Территориальный союз работодателей Южного административного округа города Москвы в свою очередь обращается к руководителям предприятий и организаций, правообладателям имущественно-земельных комплексов, с призывом включиться в обсуждение и направить свои предложения по данным вопроса.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http://uao.mos.ru/socialnoe-partnerstvo/territorialnoe-obedinenie-rabotadateley-yuao-moskovskoy-konfederatsii-promyshlennikov-i-predprinimat/detail/10709431.html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10709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ocialnoe-partnerstvo/territorialnoe-obedinenie-rabotadateley-yuao-moskovskoy-konfederatsii-promyshlennikov-i-predprinimat/detail/10709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2025-06-03T10:50:29Z</dcterms:created>
  <dcterms:modified xsi:type="dcterms:W3CDTF">2025-06-03T10:50:29Z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