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d4c1c6df7ead777ce4639fc42b291b4e14eb"/>
    <w:p>
      <w:pPr>
        <w:pStyle w:val="Heading3"/>
      </w:pPr>
      <w:r>
        <w:t xml:space="preserve">Рассмотрение проекта Московского трехстороннего Соглашения на 2022-2024 годы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rPr>
          <w:bCs/>
          <w:b/>
        </w:rPr>
        <w:t xml:space="preserve">26 октября 2021 года на заседании Московской трехсторонней комиссии по регулированию социально-трудовых отношений</w:t>
      </w:r>
      <w:r>
        <w:t xml:space="preserve"> </w:t>
      </w:r>
      <w:r>
        <w:t xml:space="preserve">планируется рассмотрение трехстороннего Соглашения на 2022-2024 годы. Ранее, 27 сентября 2021 года указанный документ был рассмотрен на заседании рабочей группы Московской трехсторонней комиссии, в состав которой входит Ю.Астахов - председатель Территориального союза работодателей Южного административного округа. Подписание трехстороннего Соглашения на новый период планируется в середине ноября текущего года.</w:t>
      </w:r>
    </w:p>
    <w:p>
      <w:pPr>
        <w:pStyle w:val="BodyText"/>
      </w:pPr>
      <w:r>
        <w:t xml:space="preserve">На заседании рабочей группы был рассмотрен вопрос о согласовании механизма определения размера минимальной заработной платы в городе Москве на период 2022-2024 годы, а также были обсуждены имеющиеся разногласия по проекту трёхстороннего Соглашения на новый период.</w:t>
      </w:r>
    </w:p>
    <w:p>
      <w:pPr>
        <w:pStyle w:val="BodyText"/>
      </w:pPr>
      <w:r>
        <w:t xml:space="preserve">Кроме того, на заседании рабочей группы был рассмотрен вопрос о работе «Трудового арбитражного суда для рассмотрения коллективных трудовых споров». Указанная организация была создана в 2001 году. В период действия текущего Соглашения были рассмотрены обращения 99 организаций, с общим количеством работающих на них более 20 тыс. человек.</w:t>
      </w:r>
    </w:p>
    <w:p>
      <w:pPr>
        <w:pStyle w:val="BodyText"/>
      </w:pPr>
      <w:r>
        <w:t xml:space="preserve">Также на заседании рабочей группы был рассмотрен вопрос о взаимодействии социальных партнеров в работе по организации оздоровительного отдыха детей и подростков в текущем году. Наряду с итогами прошедшей оздоровительной компании, были обсуждены вопросы по обеспечению финансированием мероприятий, планируемых на 2022 год, в том числе в части поддержания материально-технической базы детских учреждений на должном уровне, а также информационного сопровождения данной работы.</w:t>
      </w:r>
    </w:p>
    <w:p>
      <w:pPr>
        <w:pStyle w:val="BodyText"/>
      </w:pPr>
      <w:r>
        <w:t xml:space="preserve">После подписания в ноябре текущего года проекта Московского трехстороннего Соглашения на 2022-2024 годы, начнется обсуждение проекта окружных трехсторонних Соглашений в административных округах. Организационную работу по обсуждению проекта Соглашения в трудовых коллективах Южного административного округа возьмут на себя территориальный союз работодателей ЮАО и окружной совет Московской федерация профсоюзов. Подписание данного документа произойдет в конце декабря текущего года, в префектуре Южного административного округа.</w:t>
      </w:r>
    </w:p>
    <w:p>
      <w:pPr>
        <w:pStyle w:val="BodyText"/>
      </w:pPr>
      <w:r>
        <w:t xml:space="preserve">Территориальный союз работодателей ЮАО и окружной совет Московской федерация профсоюзов призывает руководителей и членов трудовых коллективов промышленных предприятий, научных учреждений и организаций малого и среднего бизнеса, работающих на территории Южного административного округа города Москвы, принять активное участие в предстоящем обсуждении проекта трехстороннего Соглашения и присоединиться к обязательствам работодателей, прописанных в проекте трехстороннего Соглашения.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http://uao.mos.ru/socialnoe-partnerstvo/territorialnoe-obedinenie-rabotadateley-yuao-moskovskoy-konfederatsii-promyshlennikov-i-predprinimat/detail/10344779.html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344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344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2025-05-28T06:20:40Z</dcterms:created>
  <dcterms:modified xsi:type="dcterms:W3CDTF">2025-05-28T06:20:40Z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