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f3c903e5b983e790b27c66a0f3edff052fdaf"/>
    <w:p>
      <w:pPr>
        <w:pStyle w:val="Heading3"/>
      </w:pPr>
      <w:r>
        <w:t xml:space="preserve">1 октября 2021 года прошло заседание Штаба по реализации масштабных инвестиционных проектов по строительству объектов производственного назначения в городе Москве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rPr>
          <w:bCs/>
          <w:b/>
        </w:rPr>
        <w:t xml:space="preserve">Масштабные инвестиционные проекты – эффективный механизм стимулирования развития производственной деятельности в городе Москве.</w:t>
      </w:r>
    </w:p>
    <w:p>
      <w:pPr>
        <w:pStyle w:val="BodyText"/>
      </w:pPr>
      <w:r>
        <w:rPr>
          <w:bCs/>
          <w:b/>
        </w:rPr>
        <w:t xml:space="preserve">1октября 2021 года прошло очередное заседание</w:t>
      </w:r>
      <w:r>
        <w:t xml:space="preserve"> </w:t>
      </w:r>
      <w:r>
        <w:t xml:space="preserve">Штаба по реализации масштабных инвестиционных проектов по строительству объектов производственного назначения в городе Москве под эгидой Департамента инвестиционной п промышленной политики города Москвы. Данное мероприятие прошло в режиме видеоконференцсвязи и в его повестку были включены отчёты административных округов о ходе работ по реализации проектов и проблемные вопросы промышленных предприятий, в части реализации таких проектов.</w:t>
      </w:r>
    </w:p>
    <w:p>
      <w:pPr>
        <w:pStyle w:val="BodyText"/>
      </w:pPr>
      <w:r>
        <w:t xml:space="preserve">В городской реестр масштабных инвестиционных проектов, по состоянию на текущее время, включено 34 проекта, при этом 7 проектов реализуются на территории Южного административного округа города Москвы, что составляет 21 % от общегородского показателя. Это самый высокий показатель среди административных округов, и он свидетельствует о внимании со стороны администрации Южного округа и территориального объединения работодателей ЮАО к данной форме имущественной поддержки проектов, связанных со строительством новых объектов промышленного назначения.</w:t>
      </w:r>
    </w:p>
    <w:p>
      <w:pPr>
        <w:pStyle w:val="BodyText"/>
      </w:pPr>
      <w:r>
        <w:t xml:space="preserve">Одним из 7-и проектов, которые реализуются на территории Южного административного округа, является проект строительства нового здания Инженерного корпуса с помещениями физкультурно-оздоровительного назначения. Данный проект реализует Группа компаний ИТЭЛМА.</w:t>
      </w:r>
    </w:p>
    <w:p>
      <w:pPr>
        <w:pStyle w:val="BodyText"/>
      </w:pPr>
      <w:r>
        <w:t xml:space="preserve">Строительство данного объекта позволит производственному предприятию НПП «ИТЭЛМА» создать замкнутую технологическую цепочку от разработки и производства высокотехнологичной электронной продукции для отечественного автопрома до её испытаний и сертификации.</w:t>
      </w:r>
    </w:p>
    <w:p>
      <w:pPr>
        <w:pStyle w:val="BodyText"/>
      </w:pPr>
      <w:r>
        <w:t xml:space="preserve">Все участники масштабных инвестиционных проектов, реализуемых в городе Москве, приняли на себя конкретные обязательства в части объёма инвестиций в реализуемые проекты и количества новых рабочих мест, которые будут созданы после ввода объектов в эксплуатацию. В строящееся здание Инженерного корпуса будет инвестировано не менее 2 млрд. рублей, что позволит в конечном результате создать около 1,5 тыс. новых рабочих мест.</w:t>
      </w:r>
    </w:p>
    <w:p>
      <w:pPr>
        <w:pStyle w:val="BodyText"/>
      </w:pPr>
      <w:r>
        <w:t xml:space="preserve">Территориальное объединение работодателей ЮАО в своей текущей работе уделяет большое внимание вопросам оказания консультационной помощи руководителям промышленных предприятий и организаций малого бизнеса, в части получения ими имущественной и финансовой поддержки в рамках статуса технопарка, масштабного инвестиционного проекта и инвестиционного приоритетного проекта.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ри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http://uao.mos.ru/socialnoe-partnerstvo/territorialnoe-obedinenie-rabotadateley-yuao-moskovskoy-konfederatsii-promyshlennikov-i-predprinimat/detail/10341509.html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socialnoe-partnerstvo/territorialnoe-obedinenie-rabotadateley-yuao-moskovskoy-konfederatsii-promyshlennikov-i-predprinimat/detail/10341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socialnoe-partnerstvo/territorialnoe-obedinenie-rabotadateley-yuao-moskovskoy-konfederatsii-promyshlennikov-i-predprinimat/detail/10341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2025-04-26T05:05:25Z</dcterms:created>
  <dcterms:modified xsi:type="dcterms:W3CDTF">2025-04-26T05:05:25Z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