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21c78aaf1a01a562e94c94f4e113db1ccf8a5"/>
    <w:p>
      <w:pPr>
        <w:pStyle w:val="Heading3"/>
      </w:pPr>
      <w:r>
        <w:t xml:space="preserve">В Москве законодательно запретят выезд из дворов на скоростные трассы</w:t>
      </w:r>
    </w:p>
    <w:p>
      <w:pPr>
        <w:pStyle w:val="FirstParagraph"/>
      </w:pPr>
      <w:r>
        <w:t xml:space="preserve">24.12.2013</w:t>
      </w:r>
    </w:p>
    <w:p>
      <w:pPr>
        <w:pStyle w:val="BodyText"/>
      </w:pPr>
      <w:r>
        <w:t xml:space="preserve">Автомобильные дороги в Москве будут проектировать "изолированно" от застроенных территорий. Об этом говорится в концепции законопроекта "О нормах и правилах градостроительного проектирования", рассказал M24.ru один из разработчиков документа ответственный исполнитель Гильдии архитекторов и проектировщиков по разделу транспортной инфраструктуры Михаил Петрович. Законопроект также запрещает съезды из кварталов прямо на скоростные трассы. При этом гаражи москвичей, согласно документу, должны размещаться не дальше, чем в 1,2 км от жилых домов в центре города и в 500 метрах на окраинах, гостевые паркинги по всему городу должны располагаться не дальше, чем в 200 метрах от дома. Норма обеспеченности машино-местами должна, таким образом, составить 320 мест на 1 тысячу жителей. Напомним, в Московской области эта норма будет чуть выше -</w:t>
      </w:r>
      <w:r>
        <w:t xml:space="preserve"> </w:t>
      </w:r>
      <w:hyperlink r:id="rId20">
        <w:r>
          <w:rPr>
            <w:rStyle w:val="Hyperlink"/>
          </w:rPr>
          <w:t xml:space="preserve">420 парковочных мест</w:t>
        </w:r>
      </w:hyperlink>
      <w:r>
        <w:t xml:space="preserve"> </w:t>
      </w:r>
      <w:r>
        <w:t xml:space="preserve">на 1 тысячу человек.</w:t>
      </w:r>
      <w:r>
        <w:br/>
      </w:r>
      <w:r>
        <w:br/>
      </w:r>
      <w:r>
        <w:t xml:space="preserve">По словам Петровича, законопроект не предполагает полного закрытия дворов от машин. "Магистраль должна находиться не вплотную, а на некотором удалении от кварталов жилой застройки. Расстояние зависит от интенсивности движения, минимум – 25 метров. Между дорогой и кварталами должны проходить улицы, через которые осуществляется въезд во дворы и придомовые участки. Скорость на проезжей части улицы гораздо ниже", - пояснил Петрович. Речь идет в первую очередь об улицах городского значения I класса. По словам экспертов, в "старой" Москве автомагистрали не всегда отделены от жилой застройки. Так, прямой выезд с территории микрорайона есть на участках Кутузовского проспекта и Можайского шоссе.</w:t>
      </w:r>
      <w:r>
        <w:br/>
      </w:r>
      <w:r>
        <w:br/>
      </w:r>
      <w:r>
        <w:t xml:space="preserve">По словам архитектора, градостроительная норма будет касаться в первую очередь Новой Москвы. "Застройка и дорожная сеть в "старой" Москве уже сложилась, а на недавно присоединенных территориях можно реализовать эту идею", - сказал Петрович. Дороги городского значения 1 класса – это основные транспортные оси мегаполиса с участками бессветофорного движения. Они выходят на внешние автодороги, к аэропортам и другим поселениям. В Новой Москве такими дорогами должны стать проектируемые трассы Внуково-Остафьево и Солнцево-Бутово-Видное, а также Калужское шоссе.</w:t>
      </w:r>
      <w:r>
        <w:br/>
      </w:r>
      <w:r>
        <w:br/>
      </w:r>
      <w:r>
        <w:t xml:space="preserve">Если законопроект примут, то норма будет распространяться в первую очередь на новые кварталы. При проектировании общегородских магистралей на уже застроенных территориях между дорогами и домами можно сделать пешеходное пространство, а автомобильные связки проложить под землей, отметил Петрович. Между улицами и домами также должны располагаться зеленые насаждения.</w:t>
      </w:r>
      <w:r>
        <w:br/>
      </w:r>
      <w:r>
        <w:br/>
      </w:r>
      <w:r>
        <w:t xml:space="preserve">Напомним, Москва также планирует</w:t>
      </w:r>
      <w:r>
        <w:t xml:space="preserve"> </w:t>
      </w:r>
      <w:hyperlink r:id="rId21">
        <w:r>
          <w:rPr>
            <w:rStyle w:val="Hyperlink"/>
          </w:rPr>
          <w:t xml:space="preserve">строить кварталы</w:t>
        </w:r>
      </w:hyperlink>
      <w:r>
        <w:t xml:space="preserve">, полностью закрытые от автомобилей, в том числе, в Рублево-Архангельском, на территории "ЗиЛа", у метро "Тушино" и в поселке Коммунарка. Первым таким проектом станет квартал на Базовской улице в Северном округе. А</w:t>
      </w:r>
      <w:r>
        <w:t xml:space="preserve"> </w:t>
      </w:r>
      <w:hyperlink r:id="rId22">
        <w:r>
          <w:rPr>
            <w:rStyle w:val="Hyperlink"/>
          </w:rPr>
          <w:t xml:space="preserve">первым двором</w:t>
        </w:r>
      </w:hyperlink>
      <w:r>
        <w:t xml:space="preserve"> </w:t>
      </w:r>
      <w:r>
        <w:t xml:space="preserve">– дом на Пресненском валу на месте завода "Красная Пресня".</w:t>
      </w:r>
      <w:r>
        <w:br/>
      </w:r>
      <w:r>
        <w:br/>
      </w:r>
      <w:r>
        <w:t xml:space="preserve">Экс-глава НИиПИ Генплана, руководитель "Моспроекта-5" Сергей Ткаченко отметил, что в советское время все основные магистрали всегда прокладывались вместе с дублерами - например, на Ленинском проспекте. Однако в 1990-е этого правила стали избегать. Пример - участки Кутузовского проспекта и Можайского шоссе. Эксперт поддержал возвращение обязательного строительства, в первую очередь, дублеров и закрепление правила в законе. "Общегородские магистрали предназначены для непрерывного скоростного движения на большие расстояния. Сопутствующие улицы должны быть внутриквартальными, чтобы люди могли спокойно выехать из двора, доехать до магазина, вернуться домой и заехать во двор. Крупные магистрали в час пик забиты, и встроиться в них невозможно", - пояснил Ткаченко.</w:t>
      </w:r>
      <w:r>
        <w:br/>
      </w:r>
      <w:r>
        <w:br/>
      </w:r>
      <w:r>
        <w:t xml:space="preserve">В законопроекте также прописана норма о том, что магистрали городского значения I класса должны иметь разноуровневые пересечения с другими дорогами, трамвайными и железнодорожными линиями. По словам доцента кафедры мостов и транспортных тоннелей МАДИ Сергея Зеге, это должно решить проблему связности улиц в Москве. "В городе много крупных жлезнодорожных и автомагистралей, которые разделяют его. Пересечения должны быть организованы на нескольких уровнях: в виде тоннелей, эстакад и путепроводов", - пояснил Зеге. Сейчас нормативы строительства дорог касаются только их технических характеристик: ширины, длины, скорости. Вопрос связи с другими транспортными объектами не решен.</w:t>
      </w:r>
      <w:r>
        <w:br/>
      </w:r>
      <w:r>
        <w:br/>
      </w:r>
      <w:r>
        <w:t xml:space="preserve">Кроме того, авторы законопроекта предлагают делать полосы озеленения в границах "красных линий" вдоль улиц. "Красные линии" - граница, отделяющая территорию общего пользования от остальных территорий. Это та полоса между улицей и домами, за которую не должна выступать никакая часть здания. В Москве по "красной линии" построены здания на Тверской улице. С учетом "красных линий" застроен весь Санкт-Петербург", - пояснил Михаил Петрович. Наконец, в проекте градостроительных норм прописано, что плотность улично-дорожной сети в пределах Третьего транспортного кольца должна составить 9,5 км на 1 кв. км, между ТТК и границами города до присоединения Новой Москвы — 8 км на 1 кв. км, в Новой Москве — 7 км на 1 кв. км. Сейчас средняя плотность УДС в Москве составляет 4,2 км на 1 кв. км.</w:t>
      </w:r>
      <w:r>
        <w:br/>
      </w:r>
      <w:r>
        <w:br/>
      </w:r>
      <w:r>
        <w:t xml:space="preserve">Председатель комиссии Мосгордумы Михаил Москвин-Тарханов пояснил, что нынешний вариант законопроекта - не окончательный. Очередное обсуждение документа с авторами и экспертами намечено на февраль. К этому времени специалисты и муниципальные депутаты могут представить свои предложения о поправках в документ. Проект должен пройти несколько стадий экспертных обсуждений, прежде чем будет внесен на рассмотрение Мосгордумы.</w:t>
      </w:r>
      <w:r>
        <w:br/>
      </w:r>
      <w:r>
        <w:t xml:space="preserve">по перспективному развитию и градостроительству.</w:t>
      </w:r>
      <w:r>
        <w:br/>
      </w:r>
      <w:r>
        <w:br/>
      </w:r>
      <w:r>
        <w:t xml:space="preserve">М24.ru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http://uao.mos.ru/presscenter/news/detail/917214.html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17214.html" TargetMode="External" /><Relationship Type="http://schemas.openxmlformats.org/officeDocument/2006/relationships/hyperlink" Id="rId21" Target="http://www.m24.ru/articles/27225" TargetMode="External" /><Relationship Type="http://schemas.openxmlformats.org/officeDocument/2006/relationships/hyperlink" Id="rId20" Target="http://www.m24.ru/articles/28399" TargetMode="External" /><Relationship Type="http://schemas.openxmlformats.org/officeDocument/2006/relationships/hyperlink" Id="rId22" Target="http://www.m24.ru/articles/298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17214.html" TargetMode="External" /><Relationship Type="http://schemas.openxmlformats.org/officeDocument/2006/relationships/hyperlink" Id="rId21" Target="http://www.m24.ru/articles/27225" TargetMode="External" /><Relationship Type="http://schemas.openxmlformats.org/officeDocument/2006/relationships/hyperlink" Id="rId20" Target="http://www.m24.ru/articles/28399" TargetMode="External" /><Relationship Type="http://schemas.openxmlformats.org/officeDocument/2006/relationships/hyperlink" Id="rId22" Target="http://www.m24.ru/articles/298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2025-02-07T03:05:12Z</dcterms:created>
  <dcterms:modified xsi:type="dcterms:W3CDTF">2025-02-07T03:05:12Z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