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122eff203edd2c47cfdeaae9973504ec66449"/>
    <w:p>
      <w:pPr>
        <w:pStyle w:val="Heading3"/>
      </w:pPr>
      <w:r>
        <w:t xml:space="preserve">Строительство храма в Чертанове Центральном планируют завершить к началу лета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Строительство храма в честь святителя Киприана, митрополита Киевского и всея Руси в Чертанове Центральном планируется завершить до конца мая этого года.</w:t>
      </w:r>
    </w:p>
    <w:p>
      <w:pPr>
        <w:pStyle w:val="BodyText"/>
      </w:pPr>
      <w:r>
        <w:t xml:space="preserve">По словам руководителя Департамента градостроительной политики города Москвы Сергея Левкина, на текущий момент возведение идет с опережением графика. Сейчас на площадке проходят общестроительные работы на приходском доме, а также проводится устройство перегородок второго этажа. Глава департамента подчеркнул, что строительство постараются завершить ко Дню славянской письменности, который в этом году отмечается 24 мая.</w:t>
      </w:r>
    </w:p>
    <w:p>
      <w:pPr>
        <w:pStyle w:val="BodyText"/>
      </w:pPr>
      <w:r>
        <w:t xml:space="preserve">Отметим, что Южный округ в будущем станет одним из самых обеспеченных церковными приходами в шаговой доступности. Сейчас ведется работа по 25 земельным участкам. В эксплуатацию введены 7 храмов, 12 в стадии строительства, а по 2 адресам работы только разворачиваются.</w:t>
      </w:r>
    </w:p>
    <w:p>
      <w:pPr>
        <w:pStyle w:val="BodyText"/>
      </w:pPr>
      <w:r>
        <w:rPr>
          <w:iCs/>
          <w:i/>
        </w:rPr>
        <w:t xml:space="preserve">Источник: информацию предоставили в пресс-службе Департамента градостроительной политики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http://uao.mos.ru/presscenter/news/detail/8724889.html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724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724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2025-06-07T21:21:23Z</dcterms:created>
  <dcterms:modified xsi:type="dcterms:W3CDTF">2025-06-07T21:21:23Z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