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08da99f91e271b8b17f489a68b6955afec982"/>
    <w:p>
      <w:pPr>
        <w:pStyle w:val="Heading3"/>
      </w:pPr>
      <w:r>
        <w:t xml:space="preserve">Стало известно расположение катков в Южном округе</w:t>
      </w:r>
    </w:p>
    <w:p>
      <w:pPr>
        <w:pStyle w:val="FirstParagraph"/>
      </w:pPr>
      <w:r>
        <w:t xml:space="preserve">09.12.2019</w:t>
      </w:r>
    </w:p>
    <w:p>
      <w:pPr>
        <w:pStyle w:val="BodyText"/>
      </w:pPr>
      <w:r>
        <w:t xml:space="preserve">Опубликован режим работы катков на территории Южного округа.</w:t>
      </w:r>
    </w:p>
    <w:p>
      <w:pPr>
        <w:pStyle w:val="BodyText"/>
      </w:pPr>
      <w:r>
        <w:t xml:space="preserve">Первый каток с натуральным покрытием площадью в три тысячи квадратных метров появится на Ярмарочной площади в музее-заповеднике «Коломенское». Посетить его можно по будням с 12:00 до 22:00 и по выходным с 11:00 до 22:00. Для удобства гостей разместят пункт проката и заточки. Второй же каток разместится в музее-заповеднике «Царицыно». Он будет работать со вторника по пятницу с 11:00 до 20:00 и по выходным с 10:00 до 21:00.</w:t>
      </w:r>
    </w:p>
    <w:p>
      <w:pPr>
        <w:pStyle w:val="BodyText"/>
      </w:pPr>
      <w:r>
        <w:t xml:space="preserve">А самый крупнейший каток в Южном округе площадью порядка двух десятков квадратных метров по традиции расположен в Парке Горького. Он работает с понедельника по четверг с 10:00 до 23:00, в пятницу и выходные дни — с 10:00 до 24:00.</w:t>
      </w:r>
    </w:p>
    <w:p>
      <w:pPr>
        <w:pStyle w:val="BodyText"/>
      </w:pPr>
      <w:r>
        <w:rPr>
          <w:iCs/>
          <w:i/>
        </w:rPr>
        <w:t xml:space="preserve">Источник: пресс-служба «Мосгорпарка»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http://uao.mos.ru/presscenter/news/detail/8550840.html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5508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presscenter/news/detail/85508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2024-09-29T04:44:40Z</dcterms:created>
  <dcterms:modified xsi:type="dcterms:W3CDTF">2024-09-29T04:44:40Z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