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e1ec28fc398fe18cfb511a4544eb59f60aa21"/>
    <w:p>
      <w:pPr>
        <w:pStyle w:val="Heading3"/>
      </w:pPr>
      <w:r>
        <w:t xml:space="preserve">НИЯУ МИФИ начнет готовить аспирантов для ВНИИНМ</w:t>
      </w:r>
    </w:p>
    <w:p>
      <w:pPr>
        <w:pStyle w:val="FirstParagraph"/>
      </w:pPr>
      <w:r>
        <w:t xml:space="preserve">16.08.2019</w:t>
      </w:r>
    </w:p>
    <w:p>
      <w:pPr>
        <w:pStyle w:val="BodyText"/>
      </w:pPr>
      <w:r>
        <w:t xml:space="preserve">Национальный исследовательский ядерный университет «МИФИ» (НИЯУ МИФИ) объявил о подготовке аспирантов для Высокотехнологического научно-исследовательского института неорганических материалов имени академика Бочвара.</w:t>
      </w:r>
    </w:p>
    <w:p>
      <w:pPr>
        <w:pStyle w:val="BodyText"/>
      </w:pPr>
      <w:r>
        <w:t xml:space="preserve">Заниматься подготовкой специалистов по заказу будет кафедра физических проблем материаловедения ИЯФиТ НИЯУ МИФИ. С институтом имени академика Бочвара это подразделение НИЯУ МИФИ сотрудничает с 1987 года.</w:t>
      </w:r>
    </w:p>
    <w:p>
      <w:pPr>
        <w:pStyle w:val="BodyText"/>
      </w:pPr>
      <w:r>
        <w:t xml:space="preserve">Для подготовки работников высокой квалификации была создана пятилетняя программа, которая заложит научно-техническую базу. Таким образом, компетентных сотрудников можно будет готовить совместно с отраслью.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НИЯУ МИФИ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http://uao.mos.ru/presscenter/news/detail/8289110.html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89110.html" TargetMode="External" /><Relationship Type="http://schemas.openxmlformats.org/officeDocument/2006/relationships/hyperlink" Id="rId20" Target="https://meph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89110.html" TargetMode="External" /><Relationship Type="http://schemas.openxmlformats.org/officeDocument/2006/relationships/hyperlink" Id="rId20" Target="https://meph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2025-07-25T02:35:26Z</dcterms:created>
  <dcterms:modified xsi:type="dcterms:W3CDTF">2025-07-25T02:35:26Z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