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cc52bcc3b3b61207924b186959cf0ca67372a"/>
    <w:p>
      <w:pPr>
        <w:pStyle w:val="Heading3"/>
      </w:pPr>
      <w:r>
        <w:t xml:space="preserve">«Чертаново» одержало вторую победу в сезоне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Игроки футбольного клуба «Чертаново» одержали вторую победу в новом сезоне Футбольной национальной лиги (ФНЛ). На этот раз соперником молодого коллектива стал красноярский «Енисей», годом ранее выступающий в Премьер-Лиге.</w:t>
      </w:r>
    </w:p>
    <w:p>
      <w:pPr>
        <w:pStyle w:val="BodyText"/>
      </w:pPr>
      <w:r>
        <w:t xml:space="preserve">Встреча завершилась со счетом 2:1 в пользу московской команды – за «Чертаново» отличились Дмитрий Цыпченко и Максим Витюгов</w:t>
      </w:r>
      <w:r>
        <w:t xml:space="preserve"> </w:t>
      </w:r>
      <w:r>
        <w:t xml:space="preserve"> </w:t>
      </w:r>
      <w:r>
        <w:t xml:space="preserve">(с пенальти). Гол Максима стал победным, однако футболист не стал его праздновать – дело в том, что он в раннем возрасте занимался в родном Красноярске.</w:t>
      </w:r>
    </w:p>
    <w:p>
      <w:pPr>
        <w:pStyle w:val="BodyText"/>
      </w:pPr>
      <w:r>
        <w:t xml:space="preserve">«Чертаново»</w:t>
      </w:r>
      <w:r>
        <w:t xml:space="preserve"> </w:t>
      </w:r>
      <w:r>
        <w:t xml:space="preserve"> </w:t>
      </w:r>
      <w:r>
        <w:t xml:space="preserve">стало одной из шести команд, пока не проигрывающих на старте сезона. Следующий матч команды состоится в Воронеже, против «Факела».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ФК «Чертаново»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http://uao.mos.ru/presscenter/news/detail/8219702.html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9702.html" TargetMode="External" /><Relationship Type="http://schemas.openxmlformats.org/officeDocument/2006/relationships/hyperlink" Id="rId20" Target="https://vk.com/fcchertan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9702.html" TargetMode="External" /><Relationship Type="http://schemas.openxmlformats.org/officeDocument/2006/relationships/hyperlink" Id="rId20" Target="https://vk.com/fcchertan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2025-05-28T21:54:46Z</dcterms:created>
  <dcterms:modified xsi:type="dcterms:W3CDTF">2025-05-28T21:54:46Z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