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70d4e387795f33ba55b267b1ddfc459568634"/>
    <w:p>
      <w:pPr>
        <w:pStyle w:val="Heading3"/>
      </w:pPr>
      <w:r>
        <w:t xml:space="preserve">Фотовыставка «Природа смотрит на тебя» открылась в парке «Садовники»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  <w:r>
        <w:t xml:space="preserve">Фотовыставка, посвященная Году экологии в нашей стране, открылась в парке «Садовники». На ней представлены работы победителей международного конкурса телеканала Viasat Nature “Природа смотрит на тебя”.</w:t>
      </w:r>
    </w:p>
    <w:p>
      <w:pPr>
        <w:pStyle w:val="BodyText"/>
      </w:pPr>
      <w:r>
        <w:t xml:space="preserve">В пресс-службе зеленой территории юга Москвы сообщили, что выставка будет открыта круглосуточно на Фонтанной площади до 30 августа 2017 года. Стать ее посетителем могут все желающие. Вход свободный.</w:t>
      </w:r>
    </w:p>
    <w:p>
      <w:pPr>
        <w:pStyle w:val="BodyText"/>
      </w:pPr>
      <w:r>
        <w:t xml:space="preserve">Стоит отметить, что уличные выставки регулярно сменяют друг друга на территории парка. Здесь уже были показаны экспозиции рождественских рисунков и открыток, фотовыставка к Международному женскому дню и многие другие.</w:t>
      </w:r>
    </w:p>
    <w:p>
      <w:pPr>
        <w:pStyle w:val="BodyText"/>
      </w:pPr>
      <w:r>
        <w:t xml:space="preserve">Фото: </w:t>
      </w:r>
      <w:hyperlink r:id="rId20">
        <w:r>
          <w:rPr>
            <w:rStyle w:val="Hyperlink"/>
          </w:rPr>
          <w:t xml:space="preserve">группа парка в социальной сети "ВКонтакте"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http://uao.mos.ru/presscenter/news/detail/6481214.html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6481214.html" TargetMode="External" /><Relationship Type="http://schemas.openxmlformats.org/officeDocument/2006/relationships/hyperlink" Id="rId20" Target="https://vk.com/sadovnikipar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6481214.html" TargetMode="External" /><Relationship Type="http://schemas.openxmlformats.org/officeDocument/2006/relationships/hyperlink" Id="rId20" Target="https://vk.com/sadovnikipar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2025-07-18T19:53:50Z</dcterms:created>
  <dcterms:modified xsi:type="dcterms:W3CDTF">2025-07-18T19:53:50Z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