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9baa7ab33f0646ec128591883d91acc0d102fe"/>
    <w:p>
      <w:pPr>
        <w:pStyle w:val="Heading3"/>
      </w:pPr>
      <w:r>
        <w:t xml:space="preserve">Выставочный проект «Обитатели каменных джунглей»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t xml:space="preserve">Открытие выставки в галерее «На Шаболовке» станет настоящим праздником для детей и их родителей. Гостей ждут экскурсия по выставке, художественный мастер-класс, участники которого узнают разные приёмы и техники рисования животных. Работы участников мастер-класса сразу станут экспонатами выставки. Главное событие открытия – игровое представление от ЛАБ-дайджест театра. Актеры предложат гостям поучаствовать в импровизированных театральных зарисовках, которые рассказывают о взаимоотношениях животных и людей в мегаполисе.</w:t>
      </w:r>
    </w:p>
    <w:p>
      <w:pPr>
        <w:pStyle w:val="BodyText"/>
      </w:pPr>
      <w:r>
        <w:t xml:space="preserve">Передвижная выставка, перемещающаяся в пространстве и во времени, станет отправной точкой для диалога о братьях наших меньших и проблемах, связанных с их проживанием в городах рядом с человеком. Комфортно ли животным в городе? Возможно ли их бесконфликтное сосуществование с человеком? Как на улицах оказываются домашние животные? Являются ли бродячие животные проблемой городов или это норма современной жизни? Что мы можем для них сделать? Животные – это благо, привносящее в жизнь людей богатые эмоции и любовь или опасность, таящаяся в диких инстинктах? Необычный формат выставки даст возможность жителям мегаполиса найти ответы на эти и другие вопросы. На богатом материале из фондов Дарвиновского музея (естественнонаучный материал и произведения искусства) и авторских фотоработах будет рассказана история сосуществования в «каменных джунглях» живых организмов.</w:t>
      </w:r>
    </w:p>
    <w:p>
      <w:pPr>
        <w:pStyle w:val="BodyText"/>
      </w:pPr>
      <w:r>
        <w:br/>
      </w:r>
      <w:r>
        <w:t xml:space="preserve">Обитатели каменных джунглей – это не только кошки, собаки, крысы, насекомые, но и лесные жители, чьи места обитания уничтожаются человеком для возведения собственных домов. Все чаще в квартирах москвичей появляются и животные из экзотических стран, которые через некоторое время оказываются на улице. Зона библиотеки, предусмотренная в пространстве выставки, поможет посетителям узнать, как ухаживать за будущими питомцами. Посетители, уже определившиеся с выбором питомца, смогут передать в библиотеку ненужные книги по уходу за животными.</w:t>
      </w:r>
    </w:p>
    <w:p>
      <w:pPr>
        <w:pStyle w:val="BodyText"/>
      </w:pPr>
      <w:r>
        <w:br/>
      </w:r>
      <w:r>
        <w:t xml:space="preserve">Россия занимает одно из ведущих мест по численности домашних животных – в каждой третьей семье живут братья наши меньшие. Вместе с тем существует и печальная статистика: Россия занимает одно из первых мест по количеству бездомных животных. Только в 13 городских московских приютах содержится более 16,3 тыс. собак и 1,1 тыс. кошек. И хотя ситуация значительно улучшилась с 2007 года (число безнадзорных и бродячих собак снизилось почти в 15 раз), но на улицах все еще обитают тысячи таких животных. Армию бродячих животных пополняют потерявшиеся домашние любимцы, оказавшиеся ненужными «живые подарки», жертвы человеческой беспечности и многочисленное «лишнее» потомство.</w:t>
      </w:r>
    </w:p>
    <w:p>
      <w:pPr>
        <w:pStyle w:val="BodyText"/>
      </w:pPr>
      <w:r>
        <w:br/>
      </w:r>
      <w:r>
        <w:t xml:space="preserve">В рамках образовательной программы, подготовленной к выставке, пройдут лекции, мастер-классы, встречи с интересными людьми и экзотическими животными. С 29 апреля по 22 мая любой ребенок сможет принять участие в конкурсе детского рисунка, посвященного теме выставки. Работы на конкурс можно будет принести из дома или нарисовать в галерее в специальной интерактивной зоне. Торжественное награждение авторов лучших работ состоится в последний день выставки.</w:t>
      </w:r>
    </w:p>
    <w:bookmarkEnd w:id="20"/>
    <w:bookmarkStart w:id="21" w:name="section"/>
    <w:p>
      <w:pPr>
        <w:pStyle w:val="Heading3"/>
      </w:pPr>
    </w:p>
    <w:bookmarkEnd w:id="21"/>
    <w:bookmarkStart w:id="46" w:name="X3a3e8287c2edd354715e14949fdc00ba409ceb5"/>
    <w:p>
      <w:pPr>
        <w:pStyle w:val="Heading3"/>
      </w:pPr>
      <w:r>
        <w:t xml:space="preserve">ОРГАНИЗАТОРЫ:</w:t>
      </w:r>
      <w:r>
        <w:br/>
      </w:r>
      <w:r>
        <w:t xml:space="preserve">Государственный Дарвиновский музей</w:t>
      </w:r>
      <w:r>
        <w:br/>
      </w:r>
      <w:r>
        <w:t xml:space="preserve">Государственный Дарвиновский музей – крупнейший естественнонаучный музей Европы. Основанный в 1907 году Дарвиновский музей в то время был первым и единственным музеем эволюции. Сегодня экспозиции музея, развернутые на 5000 кв. метрах, рассказывают об истории становления теории эволюции, разнообразии жизни на Земле, об изменчивости и наследственности, о естественном отборе и борьбе за существование в природе.</w:t>
      </w:r>
    </w:p>
    <w:p>
      <w:pPr>
        <w:pStyle w:val="FirstParagraph"/>
      </w:pPr>
      <w:r>
        <w:t xml:space="preserve">Фонды музея насчитывают более 355 000 единиц хранения. Уникальную часть фондов составляют: коллекция аберративных форм, собрание чучел вымерших птиц, коллекция альбиносов и меланистов, коллекция зубов вымерших акул, собрания редких книг и произведений анималистического искусства.</w:t>
      </w:r>
    </w:p>
    <w:p>
      <w:pPr>
        <w:pStyle w:val="BodyText"/>
      </w:pPr>
      <w:r>
        <w:t xml:space="preserve">В настоящее время Дарвиновский музей один из самых технически оснащенных музеев: в залах установлены тачскрины, подключённые к интернету, многочисленные обучающие программы, размещенные в тачскринах, электронных киосках и интерактивных столах, дают возможность не только расширить собственные знания о природе, но и найти ответы на интересующие посетителей вопросы. Система «Обучающих гидов-путеводителей» (впервые разработанная в Дарвиновском музее) позволяет посетителям любого возраста самостоятельно изучить любой раздел экспозиции. В музее работают: свето-видео-музыкальная экспозиция «Живая планета», мультимедийная экспозиция «Река времени», мультимедийный центр «Эко-Москва», интерактивная экспозиция «ПРОЙДИ ПУТЕМ ЭВОЛЮЦИИ», не имеющая аналогов в мире. В сентябре 2014 был открыт центр «Познай себя – познай мир». Он представляет собой единую интерактивную познавательную среду, позволяющую посетителям познать себя, окружающий мир и осознать свою ответственность за будущее Природы.</w:t>
      </w:r>
    </w:p>
    <w:p>
      <w:pPr>
        <w:pStyle w:val="BodyText"/>
      </w:pPr>
      <w:r>
        <w:rPr>
          <w:bCs/>
          <w:b/>
        </w:rPr>
        <w:t xml:space="preserve">Галерея «На Шаболовке»</w:t>
      </w:r>
      <w:r>
        <w:t xml:space="preserve"> </w:t>
      </w:r>
      <w:r>
        <w:t xml:space="preserve">(ранее выставочный зал «Замосковоречье») была создана в Даниловском районе Москвы более 20 лет назад как выставочный зал на базе творческого объединения «Москворечье» в центре Хавско-Шаболовского жилмассива. Изначально этот район был задуман как гимн новой постреволюционной Москве, здесь и сегодня сохранилось множество памятников авангарда. С 1991 года галереей было организовано и проведено более 600 художественных выставок в Москве, в других городах России и за рубежом. В 2013 году галерея вошла в состав Объединения «Выставочные залы Москвы». Акцентами новой выставочной программы стали проекты, посвященные авангарду, а также историко-краеведческие проекты, связанные с осмыслением культурного наследия Даниловского района и его популяризацией.</w:t>
      </w:r>
    </w:p>
    <w:p>
      <w:pPr>
        <w:pStyle w:val="BodyText"/>
      </w:pPr>
      <w:r>
        <w:rPr>
          <w:bCs/>
          <w:b/>
        </w:rPr>
        <w:t xml:space="preserve">Даты проведения выставки:</w:t>
      </w:r>
      <w:r>
        <w:t xml:space="preserve"> </w:t>
      </w:r>
      <w:r>
        <w:t xml:space="preserve">29 апреля – 24 мая</w:t>
      </w:r>
      <w:r>
        <w:br/>
      </w:r>
      <w:r>
        <w:rPr>
          <w:bCs/>
          <w:b/>
        </w:rPr>
        <w:t xml:space="preserve">Адрес:</w:t>
      </w:r>
      <w:r>
        <w:t xml:space="preserve"> </w:t>
      </w:r>
      <w:r>
        <w:t xml:space="preserve">м. Шаболовская / м. Тульская, Серпуховский Вал, 24, корпус 2</w:t>
      </w:r>
      <w:r>
        <w:br/>
      </w:r>
      <w:r>
        <w:rPr>
          <w:bCs/>
          <w:b/>
        </w:rPr>
        <w:t xml:space="preserve">Контакты:</w:t>
      </w:r>
      <w:r>
        <w:t xml:space="preserve"> </w:t>
      </w:r>
      <w:r>
        <w:t xml:space="preserve">8(495) 954-30-09,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info-nashabolovke@vzmoscow.ru</w:t>
        </w:r>
      </w:hyperlink>
      <w:r>
        <w:br/>
      </w:r>
      <w:r>
        <w:rPr>
          <w:bCs/>
          <w:b/>
        </w:rPr>
        <w:t xml:space="preserve">Время работы галереи:</w:t>
      </w:r>
      <w:r>
        <w:t xml:space="preserve"> </w:t>
      </w:r>
      <w:r>
        <w:t xml:space="preserve">вторник – воскресенье, 11:00 – 20:00</w:t>
      </w:r>
      <w:r>
        <w:br/>
      </w:r>
      <w:r>
        <w:rPr>
          <w:bCs/>
          <w:b/>
        </w:rPr>
        <w:t xml:space="preserve">Возрастные ограничения:</w:t>
      </w:r>
      <w:r>
        <w:t xml:space="preserve"> </w:t>
      </w:r>
      <w:r>
        <w:t xml:space="preserve">0+</w:t>
      </w:r>
    </w:p>
    <w:p>
      <w:pPr>
        <w:pStyle w:val="BodyText"/>
      </w:pPr>
      <w:r>
        <w:drawing>
          <wp:inline>
            <wp:extent cx="3121152" cy="20817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G_831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2081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71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G_832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21152" cy="22098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G_832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21152" cy="208178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G_840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2081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21152" cy="208178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G_841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2081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21152" cy="199643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G_847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1996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21152" cy="2081783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G_8480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2081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http://uao.mos.ru/presscenter/news/detail/1790528.html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uao.mos.ru" TargetMode="External" /><Relationship Type="http://schemas.openxmlformats.org/officeDocument/2006/relationships/hyperlink" Id="rId44" Target="http://uao.mos.ru/presscenter/news/detail/1790528.html" TargetMode="External" /><Relationship Type="http://schemas.openxmlformats.org/officeDocument/2006/relationships/hyperlink" Id="rId22" Target="mailto:info-nashabolovke@vz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uao.mos.ru" TargetMode="External" /><Relationship Type="http://schemas.openxmlformats.org/officeDocument/2006/relationships/hyperlink" Id="rId44" Target="http://uao.mos.ru/presscenter/news/detail/1790528.html" TargetMode="External" /><Relationship Type="http://schemas.openxmlformats.org/officeDocument/2006/relationships/hyperlink" Id="rId22" Target="mailto:info-nashabolovke@vz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2025-08-06T15:18:54Z</dcterms:created>
  <dcterms:modified xsi:type="dcterms:W3CDTF">2025-08-06T15:18:54Z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