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3c2f08a52596f9b5da084705bfdf513896fd0"/>
    <w:p>
      <w:pPr>
        <w:pStyle w:val="Heading3"/>
      </w:pPr>
      <w:r>
        <w:t xml:space="preserve">Молодежным сообществом ЮАО с 13 апреля по 17 апреля проводится молодежно-студенческая акция «Никто не забыт, ничто не забыто»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t xml:space="preserve">В рамках подготовки к празднованию 70-й годовщины Победы советского народа в Великой Отечественной войне 1941-1945гг. префектурой Южного округа совместно с</w:t>
      </w:r>
      <w:r>
        <w:t xml:space="preserve"> </w:t>
      </w:r>
      <w:hyperlink r:id="rId20">
        <w:r>
          <w:rPr>
            <w:rStyle w:val="Hyperlink"/>
          </w:rPr>
          <w:t xml:space="preserve">Молодежным сообществом ЮАО</w:t>
        </w:r>
      </w:hyperlink>
      <w:r>
        <w:t xml:space="preserve"> </w:t>
      </w:r>
      <w:r>
        <w:t xml:space="preserve">с 13 апреля по 17 апреля проводится молодежно-студенческая акция «Никто не забыт, ничто не забыто» по уходу за воинскими захоронениями на Котляковском, Донском, Даниловском, Ореховском, Покровском кладбищах и некрополе Донского монастыря (</w:t>
      </w:r>
      <w:r>
        <w:rPr>
          <w:bCs/>
          <w:b/>
        </w:rPr>
        <w:t xml:space="preserve">124</w:t>
      </w:r>
      <w:r>
        <w:t xml:space="preserve"> </w:t>
      </w:r>
      <w:r>
        <w:t xml:space="preserve">индивидуальных 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братских захоронений). В акции принимает участие</w:t>
      </w:r>
      <w:r>
        <w:t xml:space="preserve"> </w:t>
      </w:r>
      <w:r>
        <w:rPr>
          <w:bCs/>
          <w:b/>
        </w:rPr>
        <w:t xml:space="preserve">200</w:t>
      </w:r>
      <w:r>
        <w:t xml:space="preserve"> </w:t>
      </w:r>
      <w:r>
        <w:t xml:space="preserve">человек молодежи.</w:t>
      </w:r>
    </w:p>
    <w:p>
      <w:pPr>
        <w:pStyle w:val="BodyText"/>
      </w:pPr>
      <w:r>
        <w:t xml:space="preserve">В рамках общегородской патронатной акции в период с 10 апреля по 8 мая 2015 года на территории округа будут приведены в порядок</w:t>
      </w:r>
      <w:r>
        <w:t xml:space="preserve"> </w:t>
      </w:r>
      <w:r>
        <w:rPr>
          <w:bCs/>
          <w:b/>
        </w:rPr>
        <w:t xml:space="preserve">174</w:t>
      </w:r>
      <w:r>
        <w:t xml:space="preserve"> </w:t>
      </w:r>
      <w:r>
        <w:t xml:space="preserve">памятных места воинской славы: памятники, мемориальные доски, обелиски и стелы, установленные в честь погибших в годы Великой Отечественной войны воинов.</w:t>
      </w:r>
      <w:r>
        <w:br/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KX6A7016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http://uao.mos.ru/presscenter/news/detail/1753016.html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753016.html" TargetMode="External" /><Relationship Type="http://schemas.openxmlformats.org/officeDocument/2006/relationships/hyperlink" Id="rId20" Target="http://vk.com/mol_ua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753016.html" TargetMode="External" /><Relationship Type="http://schemas.openxmlformats.org/officeDocument/2006/relationships/hyperlink" Id="rId20" Target="http://vk.com/mol_ua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2025-02-19T12:42:50Z</dcterms:created>
  <dcterms:modified xsi:type="dcterms:W3CDTF">2025-02-19T12:42:50Z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