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13f28dad093ac4481cad822336bcf06b1b8bc8"/>
    <w:p>
      <w:pPr>
        <w:pStyle w:val="Heading3"/>
      </w:pPr>
      <w:r>
        <w:t xml:space="preserve">В ГБУК города Москвы «Творческий центр «Москворечье» 5 и 6 марта 2015 года состоялись выступления севастопольского Академического театра танца под руководством Народного артиста Украины Вадима Елизарова, посвященные Международному женскому дню 8 Марта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t xml:space="preserve">В рамках взаимного сотрудничества, при поддержке префектуры Южного административного округа города Москвы, в ГБУК города Москвы «Творческий центр «Москворечье» 5 и 6 марта 2015 года состоялись выступления севастопольского Академического театра танца под руководством Народного артиста Украины Вадима Елизарова, посвященные Международному женскому дню 8 Марта.</w:t>
      </w:r>
    </w:p>
    <w:p>
      <w:pPr>
        <w:pStyle w:val="BodyText"/>
      </w:pPr>
      <w:r>
        <w:t xml:space="preserve">Праздничные программы: концерт «Песни памяти» и танцевальное шоу «Танцы мира» подарили незабываемые впечатления женщинам округа.</w:t>
      </w:r>
    </w:p>
    <w:p>
      <w:pPr>
        <w:pStyle w:val="BodyText"/>
      </w:pPr>
      <w:r>
        <w:drawing>
          <wp:inline>
            <wp:extent cx="5334000" cy="3552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IMG_49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4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ao.mos.ru/www/files/IMG_486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44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ao.mos.ru/www/files/IMG_491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http://uao.mos.ru/presscenter/news/detail/1649678.html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uao.mos.ru" TargetMode="External" /><Relationship Type="http://schemas.openxmlformats.org/officeDocument/2006/relationships/hyperlink" Id="rId29" Target="http://uao.mos.ru/presscenter/news/detail/1649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uao.mos.ru" TargetMode="External" /><Relationship Type="http://schemas.openxmlformats.org/officeDocument/2006/relationships/hyperlink" Id="rId29" Target="http://uao.mos.ru/presscenter/news/detail/1649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2025-02-03T23:41:38Z</dcterms:created>
  <dcterms:modified xsi:type="dcterms:W3CDTF">2025-02-03T23:41:38Z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