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f59f71bbd2e620e2fd3aa60ddbdb965ccec0c"/>
    <w:p>
      <w:pPr>
        <w:pStyle w:val="Heading3"/>
      </w:pPr>
      <w:r>
        <w:t xml:space="preserve">Александр Поляков: «В январе увеличилась средняя скорость движения по городу»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В связи с уменьшением транспортной нагрузки, общим снижением интенсивности движения в городе по сравнению с декабрем, а также введением новой зоны платной парковки, средняя скорость в январе в городе увеличилась. Однако в последней декаде января отмечается существенное увеличение общего количества транспортных средств, передвигающихся по городу. Ввиду этого рост нагрузки на вылетные магистрали города выходит на рабочий уровень в часы «пик».</w:t>
      </w:r>
    </w:p>
    <w:p>
      <w:pPr>
        <w:pStyle w:val="BodyText"/>
      </w:pPr>
      <w:r>
        <w:t xml:space="preserve">По данным информационно-аналитического управления Центра организации дорожного движения Правительства Москвы динамика скорости движения транспорта по вылетным магистралям города в 2014 и 2015 годах существенно не различается. В то время как в центральной части города, внутри Третьего транспортного кольца скорость движения в январе увеличилась на 9% по сравнению с январем 2014 года. Данные показатели указывают на эффективность введения платной парковки на данной территории. Ликвидация хаотичной парковки, а также контроль за соблюдением правил остановки и стоянки в центральной части города дает значительный положительный эффект и позволяет обеспечить комфортное передвижение по городу всем участникам дорожного движения.</w:t>
      </w:r>
    </w:p>
    <w:p>
      <w:pPr>
        <w:pStyle w:val="BodyText"/>
      </w:pPr>
      <w:r>
        <w:t xml:space="preserve">Стоит отметить, что в прошлом году заметное падение скоростей на вылетных магистралях наблюдалось 16 января: окончание сезона отпусков и зимних каникул. График изменения скорости в нынешнем году свидетельствует о том, что пик снижения данного показателя пришелся на 26 января (оно достигло порядка 10 км/ч). С 19 по 23 января было отмечено снижение скорости транспортных средств на 3-5 км/ч по основным магистралям по сравнению с началом года, в то время как в прошлом году эти значения снизились на 7-10%.</w:t>
      </w:r>
    </w:p>
    <w:p>
      <w:pPr>
        <w:pStyle w:val="BodyText"/>
      </w:pPr>
      <w:r>
        <w:t xml:space="preserve">При этом наблюдается заметное изменение в распределении количества транспортных средств на улично-дорожной сети города в зависимости от дня недели: с понедельника начинается его плавное увеличение, на среду приходится пик загруженности, а к выходным соответственно уменьшается. Тем не менее, нельзя не отметить общее снижение транспортной загрузки, в целом характерное для текущего месяца.</w:t>
      </w:r>
    </w:p>
    <w:p>
      <w:pPr>
        <w:pStyle w:val="BodyText"/>
      </w:pPr>
      <w:r>
        <w:rPr>
          <w:iCs/>
          <w:i/>
        </w:rPr>
        <w:t xml:space="preserve">«Уменьшение транспортной нагрузки на улично-дорожную сеть в январе этого года показывает, что комплексные меры по организации дорожного движения, реализуемые в городе, дают положительный эффект, несмотря на ежегодный прирост автомобильного парка»</w:t>
      </w:r>
      <w:r>
        <w:t xml:space="preserve">, - отметил заместитель руководителя Государственного казенного учреждения – Центра организации дорожного движения Правительства Москвы Александр Поляков.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http://uao.mos.ru/presscenter/news/detail/1552098.html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52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52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2023-12-04T21:12:14Z</dcterms:created>
  <dcterms:modified xsi:type="dcterms:W3CDTF">2023-12-04T21:12:14Z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