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убок-префекта-юао-по-городошному-спорту"/>
    <w:p>
      <w:pPr>
        <w:pStyle w:val="Heading3"/>
      </w:pPr>
      <w:r>
        <w:t xml:space="preserve">«Кубок префекта ЮАО» по городошному спорту</w:t>
      </w:r>
    </w:p>
    <w:p>
      <w:pPr>
        <w:pStyle w:val="FirstParagraph"/>
      </w:pPr>
      <w:r>
        <w:t xml:space="preserve">05.12.2014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files/IMG_366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 октября 2014 года на территории МГОМЗ «Коломенское» по адресу: проспект Андропова, д. 39, строение 50 проводилось окружное спортивное мероприятие по городошному спорту «Кубок префекта ЮАО».</w:t>
      </w:r>
    </w:p>
    <w:bookmarkEnd w:id="23"/>
    <w:bookmarkStart w:id="24" w:name="Xd5e6141fcec9360784d7a8f898a349b169963bd"/>
    <w:p>
      <w:pPr>
        <w:pStyle w:val="Heading1"/>
      </w:pPr>
      <w:r>
        <w:t xml:space="preserve">В мероприятии принял участие вице-президент РОО «Федерация городошного спорта города Москвы» Проц Михаил Ильич.</w:t>
      </w:r>
    </w:p>
    <w:bookmarkEnd w:id="24"/>
    <w:bookmarkStart w:id="25" w:name="Xa56831f4f7b3170509bb9f1cd48263bab611d1a"/>
    <w:p>
      <w:pPr>
        <w:pStyle w:val="Heading1"/>
      </w:pPr>
      <w:r>
        <w:t xml:space="preserve">В соревнованиях по городошному спорту на Кубок префекта участвовали все 16 районов округа.</w:t>
      </w:r>
    </w:p>
    <w:bookmarkEnd w:id="25"/>
    <w:bookmarkStart w:id="26" w:name="соревнования-проходили-в-двух-категориях"/>
    <w:p>
      <w:pPr>
        <w:pStyle w:val="Heading1"/>
      </w:pPr>
      <w:r>
        <w:t xml:space="preserve">Соревнования проходили в двух категориях:</w:t>
      </w:r>
    </w:p>
    <w:bookmarkEnd w:id="26"/>
    <w:bookmarkStart w:id="27" w:name="дети-от-14-до-18-лет"/>
    <w:p>
      <w:pPr>
        <w:pStyle w:val="Heading1"/>
      </w:pPr>
      <w:r>
        <w:t xml:space="preserve">- дети от 14 до 18 лет,</w:t>
      </w:r>
    </w:p>
    <w:bookmarkEnd w:id="27"/>
    <w:bookmarkStart w:id="28" w:name="взрослые-старше-18-лет."/>
    <w:p>
      <w:pPr>
        <w:pStyle w:val="Heading1"/>
      </w:pPr>
      <w:r>
        <w:t xml:space="preserve">- взрослые старше 18 лет.</w:t>
      </w:r>
    </w:p>
    <w:bookmarkEnd w:id="28"/>
    <w:bookmarkStart w:id="31" w:name="общее-количество-участников-96-человек."/>
    <w:p>
      <w:pPr>
        <w:pStyle w:val="Heading1"/>
      </w:pPr>
      <w:r>
        <w:t xml:space="preserve">Общее количество участников – 96 человек.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t xml:space="preserve">Распределение призовых мест</w:t>
            </w:r>
          </w:p>
          <w:p>
            <w:pPr>
              <w:jc w:val="left"/>
            </w:pPr>
            <w:r>
              <w:t xml:space="preserve">на окружном спортивном мероприятии по городошному спорту</w:t>
            </w:r>
          </w:p>
          <w:p>
            <w:pPr>
              <w:jc w:val="left"/>
            </w:pPr>
            <w:r>
              <w:t xml:space="preserve">«Кубок префекта ЮАО»:</w:t>
            </w:r>
          </w:p>
        </w:tc>
      </w:tr>
      <w:tr>
        <w:tc>
          <w:tcPr/>
          <w:p>
            <w:pPr>
              <w:jc w:val="left"/>
            </w:pPr>
            <w:r>
              <w:t xml:space="preserve">дети:</w:t>
            </w:r>
          </w:p>
        </w:tc>
        <w:tc>
          <w:tcPr/>
          <w:p>
            <w:pPr>
              <w:jc w:val="left"/>
            </w:pPr>
            <w:r>
              <w:t xml:space="preserve">1 место район Бирюлево Восточное;</w:t>
            </w:r>
          </w:p>
          <w:p>
            <w:pPr>
              <w:jc w:val="left"/>
            </w:pPr>
            <w:r>
              <w:t xml:space="preserve">2 место район Нагатинский Затон;</w:t>
            </w:r>
          </w:p>
          <w:p>
            <w:pPr>
              <w:jc w:val="left"/>
            </w:pPr>
            <w:r>
              <w:t xml:space="preserve">3 место район Нагорный.</w:t>
            </w:r>
          </w:p>
        </w:tc>
      </w:tr>
      <w:tr>
        <w:tc>
          <w:tcPr/>
          <w:p>
            <w:pPr>
              <w:jc w:val="left"/>
            </w:pPr>
            <w:r>
              <w:t xml:space="preserve">взрослые:</w:t>
            </w:r>
          </w:p>
        </w:tc>
        <w:tc>
          <w:tcPr/>
          <w:p>
            <w:pPr>
              <w:jc w:val="left"/>
            </w:pPr>
            <w:r>
              <w:t xml:space="preserve">1 место район Царицыно;</w:t>
            </w:r>
          </w:p>
          <w:p>
            <w:pPr>
              <w:jc w:val="left"/>
            </w:pPr>
            <w:r>
              <w:t xml:space="preserve">2 место район Бирюлево Западное;</w:t>
            </w:r>
          </w:p>
          <w:p>
            <w:pPr>
              <w:jc w:val="left"/>
            </w:pPr>
            <w:r>
              <w:t xml:space="preserve">3 место район Нагатино-Садовники.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http://uao.mos.ru/presscenter/news/detail/1451587.html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0" Target="http://uao.mos.ru" TargetMode="External" /><Relationship Type="http://schemas.openxmlformats.org/officeDocument/2006/relationships/hyperlink" Id="rId29" Target="http://uao.mos.ru/presscenter/news/detail/1451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uao.mos.ru" TargetMode="External" /><Relationship Type="http://schemas.openxmlformats.org/officeDocument/2006/relationships/hyperlink" Id="rId29" Target="http://uao.mos.ru/presscenter/news/detail/1451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2024-03-23T21:28:01Z</dcterms:created>
  <dcterms:modified xsi:type="dcterms:W3CDTF">2024-03-23T21:28:01Z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