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f3c74104d8249aaa32870811dd6e1f7ff44b75"/>
    <w:p>
      <w:pPr>
        <w:pStyle w:val="Heading3"/>
      </w:pPr>
      <w:r>
        <w:t xml:space="preserve">Отделение СФР по Москве и Московской области с 2025 года автоматически установило надбавки к пенсиям более 743 тысяч жителей региона с инвалидностью I группы и гражданам старше 80 лет</w:t>
      </w:r>
    </w:p>
    <w:p>
      <w:pPr>
        <w:pStyle w:val="FirstParagraph"/>
      </w:pPr>
      <w:r>
        <w:t xml:space="preserve">26.02.2025</w:t>
      </w:r>
    </w:p>
    <w:p>
      <w:pPr>
        <w:pStyle w:val="BodyText"/>
      </w:pPr>
      <w:r>
        <w:t xml:space="preserve">С 1 января 2025 года был преобразован институт компенсационных выплат по уходу за инвалидами I группы и гражданами старше 80 лет. Отделение Социального фонда автоматически установило к пенсиям этих граждан выплаты за уход.</w:t>
      </w:r>
    </w:p>
    <w:p>
      <w:pPr>
        <w:pStyle w:val="BodyText"/>
      </w:pPr>
      <w:r>
        <w:rPr>
          <w:iCs/>
          <w:i/>
          <w:bCs/>
          <w:b/>
        </w:rPr>
        <w:t xml:space="preserve">Надбавка входит в фиксированную часть пенсии граждан и теперь ежегодно индексируется. С учетом проведенной индексации ее размер в этом году составляет 1314 рублей.</w:t>
      </w:r>
    </w:p>
    <w:p>
      <w:pPr>
        <w:pStyle w:val="BodyText"/>
      </w:pPr>
      <w:r>
        <w:t xml:space="preserve">Период ухода за гражданами с инвалидностью I группы или гражданами старше 80 лет по-прежнему учитывается в страховой стаж для трудоспособных жителей Московского региона. За полный календарный год такого ухода Отделение Социального фонда начислит пенсионный коэффициент в размере 1,8.</w:t>
      </w:r>
    </w:p>
    <w:p>
      <w:pPr>
        <w:pStyle w:val="BodyText"/>
      </w:pPr>
      <w:r>
        <w:t xml:space="preserve">Трудоспособным гражданам, которым в 2024 году производилась компенсационная выплата (в 2024 году она составляла 1200 рублей), периоды ухода будут автоматически учтены на индивидуальных лицевых счетах. Обращаться с заявлением для учета этих сведений не требуется.</w:t>
      </w:r>
    </w:p>
    <w:p>
      <w:pPr>
        <w:pStyle w:val="BodyText"/>
      </w:pPr>
      <w:r>
        <w:t xml:space="preserve">Если уход за нетрудоспособными гражданами осуществляется в 2025 году (и далее), для его учета на индивидуальном лицевом счете необходимо подать заявление в Отделение СФР по Москве и Московской области. Это можно сделать и после завершения такого ухода.</w:t>
      </w:r>
    </w:p>
    <w:p>
      <w:pPr>
        <w:pStyle w:val="BodyText"/>
      </w:pPr>
      <w:r>
        <w:t xml:space="preserve">При раздельном проживании нужно также предоставить письменное подтверждение нетрудоспособного или его законного представителя. Оно должно содержать информацию о том, что за ним в действительности осуществлялся уход и его период.</w:t>
      </w:r>
    </w:p>
    <w:p>
      <w:pPr>
        <w:pStyle w:val="BodyText"/>
      </w:pPr>
      <w:r>
        <w:rPr>
          <w:bCs/>
          <w:b/>
        </w:rPr>
        <w:t xml:space="preserve">Если остались вопросы, вы всегда можете обратиться к специалистам Отделения СФР по Москве и Московской области, позвонив в единый контакт-центр взаимодействия с гражданами по тел. 8 (800) 100-00-01 (звонок бесплатный), а также получить информацию, подписавшись на наши страницы в социальных сетях:</w:t>
      </w:r>
    </w:p>
    <w:p>
      <w:pPr>
        <w:pStyle w:val="BodyText"/>
      </w:pPr>
      <w:r>
        <w:t xml:space="preserve">ВК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https://vk.com/sfr.moskva.i.moskovskaya.oblast</w:t>
        </w:r>
      </w:hyperlink>
    </w:p>
    <w:p>
      <w:pPr>
        <w:pStyle w:val="BodyText"/>
      </w:pPr>
      <w:r>
        <w:t xml:space="preserve">ОК</w:t>
      </w:r>
      <w:r>
        <w:t xml:space="preserve"> </w:t>
      </w:r>
      <w:hyperlink r:id="rId21">
        <w:r>
          <w:rPr>
            <w:rStyle w:val="Hyperlink"/>
            <w:u w:val="single"/>
          </w:rPr>
          <w:t xml:space="preserve">https://ok.ru/sfr.msk.i.moskobl</w:t>
        </w:r>
      </w:hyperlink>
    </w:p>
    <w:p>
      <w:pPr>
        <w:pStyle w:val="BodyText"/>
      </w:pPr>
      <w:r>
        <w:t xml:space="preserve">ТГ</w:t>
      </w:r>
      <w:r>
        <w:t xml:space="preserve"> </w:t>
      </w:r>
      <w:hyperlink r:id="rId22">
        <w:r>
          <w:rPr>
            <w:rStyle w:val="Hyperlink"/>
            <w:u w:val="single"/>
          </w:rPr>
          <w:t xml:space="preserve">https://t.me/sfr_moskva_i_moskovskayaoblast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http://uao.mos.ru/presscenter/news/detail/12827262.html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uao.mos.ru" TargetMode="External" /><Relationship Type="http://schemas.openxmlformats.org/officeDocument/2006/relationships/hyperlink" Id="rId23" Target="http://uao.mos.ru/presscenter/news/detail/12827262.html" TargetMode="External" /><Relationship Type="http://schemas.openxmlformats.org/officeDocument/2006/relationships/hyperlink" Id="rId21" Target="https://ok.ru/sfr.msk.i.moskobl" TargetMode="External" /><Relationship Type="http://schemas.openxmlformats.org/officeDocument/2006/relationships/hyperlink" Id="rId22" Target="https://t.me/sfr_moskva_i_moskovskayaoblast" TargetMode="External" /><Relationship Type="http://schemas.openxmlformats.org/officeDocument/2006/relationships/hyperlink" Id="rId20" Target="https://vk.com/sfr.moskva.i.moskovskaya.obla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uao.mos.ru" TargetMode="External" /><Relationship Type="http://schemas.openxmlformats.org/officeDocument/2006/relationships/hyperlink" Id="rId23" Target="http://uao.mos.ru/presscenter/news/detail/12827262.html" TargetMode="External" /><Relationship Type="http://schemas.openxmlformats.org/officeDocument/2006/relationships/hyperlink" Id="rId21" Target="https://ok.ru/sfr.msk.i.moskobl" TargetMode="External" /><Relationship Type="http://schemas.openxmlformats.org/officeDocument/2006/relationships/hyperlink" Id="rId22" Target="https://t.me/sfr_moskva_i_moskovskayaoblast" TargetMode="External" /><Relationship Type="http://schemas.openxmlformats.org/officeDocument/2006/relationships/hyperlink" Id="rId20" Target="https://vk.com/sfr.moskva.i.moskovskaya.obla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2025-08-06T01:21:21Z</dcterms:created>
  <dcterms:modified xsi:type="dcterms:W3CDTF">2025-08-06T01:21:21Z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