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8051dfbe6304940dd544934151d9ef7a29e0d4"/>
    <w:p>
      <w:pPr>
        <w:pStyle w:val="Heading3"/>
      </w:pPr>
      <w:r>
        <w:t xml:space="preserve">Единое пособие 2025: новые правила для семей Московского региона</w:t>
      </w:r>
    </w:p>
    <w:p>
      <w:pPr>
        <w:pStyle w:val="FirstParagraph"/>
      </w:pPr>
      <w:r>
        <w:t xml:space="preserve">13.02.2025</w:t>
      </w:r>
    </w:p>
    <w:p>
      <w:pPr>
        <w:pStyle w:val="BodyText"/>
      </w:pPr>
      <w:r>
        <w:rPr>
          <w:bCs/>
          <w:b/>
        </w:rPr>
        <w:t xml:space="preserve">Отделение СФР по г. Москве и Московской области информирует:</w:t>
      </w:r>
    </w:p>
    <w:p>
      <w:pPr>
        <w:pStyle w:val="BodyText"/>
      </w:pPr>
      <w:r>
        <w:t xml:space="preserve">С 2025 года в назначении единого пособия беременным женщинам и родителям детей до 17 лет появились новые правила. Теперь каждый трудоспособный член семьи должен иметь в расчётном периоде доход не менее 4 МРОТ. Сюда относится зарплата, пенсия, стипендия, доход от бизнеса и самозанятости, авторское вознаграждение и т.д.</w:t>
      </w:r>
    </w:p>
    <w:p>
      <w:pPr>
        <w:pStyle w:val="BodyText"/>
      </w:pPr>
      <w:r>
        <w:t xml:space="preserve">В этом году общероссийский минимальный размер оплаты труда составляет 22 440 рублей. Таким образом, доход каждого трудоспособного члена семьи вне зависимости от формы занятости должен составлять не менее 89 760 рублей за 12 месяцев.</w:t>
      </w:r>
    </w:p>
    <w:p>
      <w:pPr>
        <w:pStyle w:val="BodyText"/>
      </w:pPr>
      <w:r>
        <w:t xml:space="preserve">Если в расчётном периоде была уважительная причина отсутствия дохода (например, женщина была беременной, ухаживала за ребёнком до 3 лет или за пожилым человеком), то минимальный доход рассчитывается пропорционально количеству месяцев с заработком. Когда таких месяцев набирается 10 и более, правило 4 МРОТ специалисты Отделения СФР по г. Москве и Московской области не применяют.</w:t>
      </w:r>
    </w:p>
    <w:p>
      <w:pPr>
        <w:pStyle w:val="BodyText"/>
      </w:pPr>
      <w:r>
        <w:t xml:space="preserve">На ребенка до 17 лет размер пособия равен 50, 75 или 100%</w:t>
      </w:r>
      <w:r>
        <w:t xml:space="preserve"> </w:t>
      </w:r>
      <w:r>
        <w:rPr>
          <w:bCs/>
          <w:b/>
        </w:rPr>
        <w:t xml:space="preserve">регионального прожиточного минимума для детей</w:t>
      </w:r>
      <w:r>
        <w:t xml:space="preserve">.</w:t>
      </w:r>
      <w:r>
        <w:t xml:space="preserve"> </w:t>
      </w:r>
      <w:r>
        <w:rPr>
          <w:bCs/>
          <w:b/>
        </w:rPr>
        <w:t xml:space="preserve">( В Москве 20663 руб., в Московской области 18723 руб.)</w:t>
      </w:r>
      <w:r>
        <w:t xml:space="preserve"> </w:t>
      </w:r>
      <w:r>
        <w:t xml:space="preserve">При этом для беременных женщин он составляет 50, 75 или 100%</w:t>
      </w:r>
      <w:r>
        <w:t xml:space="preserve"> </w:t>
      </w:r>
      <w:r>
        <w:rPr>
          <w:bCs/>
          <w:b/>
        </w:rPr>
        <w:t xml:space="preserve">регионального прожиточного минимума для трудоспособного населения</w:t>
      </w:r>
      <w:r>
        <w:t xml:space="preserve">. (В Москве 27302 руб., в Московской области 21039 руб.).</w:t>
      </w:r>
    </w:p>
    <w:p>
      <w:pPr>
        <w:pStyle w:val="BodyText"/>
      </w:pPr>
      <w:r>
        <w:rPr>
          <w:iCs/>
          <w:i/>
          <w:bCs/>
          <w:b/>
        </w:rPr>
        <w:t xml:space="preserve">В Московской области заявление можно подать как в электронном виде через портал госуслуг, так и в клиентской службе СФР.</w:t>
      </w:r>
    </w:p>
    <w:p>
      <w:pPr>
        <w:pStyle w:val="BodyText"/>
      </w:pPr>
      <w:r>
        <w:rPr>
          <w:iCs/>
          <w:i/>
          <w:bCs/>
          <w:b/>
        </w:rPr>
        <w:t xml:space="preserve">Для получения пособия в Москве нужно подать электронное заявление через портал mos.ru.</w:t>
      </w:r>
    </w:p>
    <w:p>
      <w:pPr>
        <w:pStyle w:val="BodyText"/>
      </w:pPr>
      <w:r>
        <w:t xml:space="preserve">Опекуны (попечители) могут обратиться в любой центр госуслуг «Мои документы». Семьям участников СВО нужно обратиться в Единый центр поддержки либо в один из флагманских центров госуслуг «Мои документы».</w:t>
      </w:r>
    </w:p>
    <w:p>
      <w:pPr>
        <w:pStyle w:val="BodyText"/>
      </w:pPr>
      <w:r>
        <w:t xml:space="preserve">Также в числе других новшеств при назначении единого пособия: автоматическое оформление выплаты новорождённому в семье, где уже получают данную меру соцподдержки, и синхронизация сроков назначения пособия на разных детей.</w:t>
      </w:r>
    </w:p>
    <w:p>
      <w:pPr>
        <w:pStyle w:val="BodyText"/>
      </w:pPr>
      <w:r>
        <w:br/>
      </w:r>
    </w:p>
    <w:p>
      <w:pPr>
        <w:pStyle w:val="BodyText"/>
      </w:pPr>
      <w:r>
        <w:t xml:space="preserve">Адрес страницы:</w:t>
      </w:r>
      <w:r>
        <w:t xml:space="preserve"> </w:t>
      </w:r>
      <w:hyperlink r:id="rId20">
        <w:r>
          <w:rPr>
            <w:rStyle w:val="Hyperlink"/>
          </w:rPr>
          <w:t xml:space="preserve">http://uao.mos.ru/presscenter/news/detail/12807138.html</w:t>
        </w:r>
      </w:hyperlink>
    </w:p>
    <w:p>
      <w:pPr>
        <w:pStyle w:val="BodyText"/>
      </w:pPr>
      <w:hyperlink r:id="rId21">
        <w:r>
          <w:rPr>
            <w:rStyle w:val="Hyperlink"/>
          </w:rPr>
          <w:t xml:space="preserve">Префектура Южного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ao.mos.ru" TargetMode="External" /><Relationship Type="http://schemas.openxmlformats.org/officeDocument/2006/relationships/hyperlink" Id="rId20" Target="http://uao.mos.ru/presscenter/news/detail/12807138.html" TargetMode="External" /></Relationships>
</file>

<file path=word/_rels/footnotes.xml.rels><?xml version="1.0" encoding="UTF-8"?><Relationships xmlns="http://schemas.openxmlformats.org/package/2006/relationships"><Relationship Type="http://schemas.openxmlformats.org/officeDocument/2006/relationships/hyperlink" Id="rId21" Target="http://uao.mos.ru" TargetMode="External" /><Relationship Type="http://schemas.openxmlformats.org/officeDocument/2006/relationships/hyperlink" Id="rId20" Target="http://uao.mos.ru/presscenter/news/detail/1280713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2025-08-06T01:21:26Z</dcterms:created>
  <dcterms:modified xsi:type="dcterms:W3CDTF">2025-08-06T01:21:26Z</dcterms:modified>
</cp:coreProperties>
</file>

<file path=docProps/custom.xml><?xml version="1.0" encoding="utf-8"?>
<Properties xmlns="http://schemas.openxmlformats.org/officeDocument/2006/custom-properties" xmlns:vt="http://schemas.openxmlformats.org/officeDocument/2006/docPropsVTypes"/>
</file>