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4f7203a1a1ed64025464c610d4898b2ff3beba"/>
    <w:p>
      <w:pPr>
        <w:pStyle w:val="Heading3"/>
      </w:pPr>
      <w:r>
        <w:t xml:space="preserve">Строительство трех корпусов ЖК одобрили в ЮАО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t xml:space="preserve">26.09.2024</w:t>
      </w:r>
    </w:p>
    <w:p>
      <w:pPr>
        <w:pStyle w:val="BodyText"/>
      </w:pPr>
      <w:r>
        <w:t xml:space="preserve">На территории жилого комплекса расположат крытый навес с качелями и зонами для отдыха и работы. Фото: Анатолий Цымбалюк, «Вечерняя Москва»</w:t>
      </w:r>
    </w:p>
    <w:p>
      <w:pPr>
        <w:pStyle w:val="BodyText"/>
      </w:pPr>
      <w:r>
        <w:rPr>
          <w:bCs/>
          <w:b/>
        </w:rPr>
        <w:t xml:space="preserve">В рамках возведения жилого комплекса в Даниловском районе построят еще три высотных здания. Их общая площадь составит более 55,5 тысячи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Комитета государственного строительного надзора одобрили проектный план по возведению трех разновысотных зданий в Даниловском районе. Застройщик планирует разместить их на общем стилобате, — отметил председатель Мосгорстройнадзора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облицовки корпусов специалисты выбрали такие материалы, как стекло и алюминий. Два здания будут выполнены в светлых оттенках, а третий — в ярком медном тоне. В стилобате расположат три входные группы и 20 помещений для коммерческой инфраструктуры.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 отметили, что после возведения трех домов, высота которых составит от 20 до 45 этажей, в Москве будет сдана 761 квартира. Их жилая площадь составит 40,7 тысячи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комплекса также расположат крытый навес с качелями и зонами для отдыха и работы. Для юных посетителей обустроят несколько детских игровых пространств.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http://uao.mos.ru/presscenter/news/detail/12585477.html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585477.html" TargetMode="External" /><Relationship Type="http://schemas.openxmlformats.org/officeDocument/2006/relationships/hyperlink" Id="rId20" Target="https://icmos.ru/news/eshhe-tri-korpusa-postroyat-v-zilom-komplekse-na-dubininskoi-uli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585477.html" TargetMode="External" /><Relationship Type="http://schemas.openxmlformats.org/officeDocument/2006/relationships/hyperlink" Id="rId20" Target="https://icmos.ru/news/eshhe-tri-korpusa-postroyat-v-zilom-komplekse-na-dubininskoi-uli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2025-02-08T21:53:37Z</dcterms:created>
  <dcterms:modified xsi:type="dcterms:W3CDTF">2025-02-08T21:53:37Z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