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70d73bc9122de696c8ef5af2b5b9415a8682f0"/>
    <w:p>
      <w:pPr>
        <w:pStyle w:val="Heading3"/>
      </w:pPr>
      <w:r>
        <w:t xml:space="preserve">Речным прогулочным маршрутам присвоили новые номера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Речным прогулочным маршрутам в Москве присвоили новые порядковые номера. Теперь они начинаются с цифры 1 и заканчиваются цифрой 8. Нумерация регулярных электросудов изменена не будет, она по-прежнему начинается с цифры 1.</w:t>
      </w:r>
    </w:p>
    <w:p>
      <w:pPr>
        <w:pStyle w:val="BodyText"/>
      </w:pPr>
      <w:r>
        <w:t xml:space="preserve">Каждый прогулочный маршрут также получил свой цвет на элементах навигации. Различать их помогут пиктограммы. У прогулочных судов номера отмечены цифрами в цветном прямоугольнике, а у электросудов — в фиолетовой трапеции. Обновленная навигация поможет лучше ориентироваться после появления новых маршрутов регулярных электрических судов.</w:t>
      </w:r>
    </w:p>
    <w:p>
      <w:pPr>
        <w:pStyle w:val="BlockText"/>
      </w:pPr>
      <w:r>
        <w:t xml:space="preserve">«Мы продолжаем развивать речной транспорт в столице, как поручил Сергей Собянин. С началом сезона речной навигации присвоили прогулочным маршрутам новые номера по стандартам московского транспорта. Теперь нумерация не зависит от регулярных электросудов, так пассажирам станет еще проще ориентироваться. Всего совместно с операторами прогулочного водного транспорта планируем заменить более 500 навигационных указателей», — рассказал заместитель Мэра Москвы по вопросам транспорта</w:t>
      </w:r>
      <w:r>
        <w:t xml:space="preserve"> </w:t>
      </w:r>
      <w:hyperlink r:id="rId20">
        <w:r>
          <w:rPr>
            <w:rStyle w:val="Hyperlink"/>
          </w:rPr>
          <w:t xml:space="preserve">Максим Ликсутов</w:t>
        </w:r>
      </w:hyperlink>
      <w:r>
        <w:t xml:space="preserve">.</w:t>
      </w:r>
    </w:p>
    <w:p>
      <w:pPr>
        <w:pStyle w:val="FirstParagraph"/>
      </w:pPr>
      <w:r>
        <w:t xml:space="preserve">Помимо числовых обозначений, прогулочным маршрутам присвоены описательные названия, которые отражают путь их следования. Например, маршрут «Исторический» пролегает вблизи известных достопримечательностей, а «Коломенский» — около одноименного музея-заповедника. На элементах навигации, где есть упоминание регулярных электросудов, указаны только конечные причалы маршрутов.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uao.mos.ru/www/изображение_2024-04-24_105525317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http://uao.mos.ru/presscenter/news/detail/12337869.html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12337869.html" TargetMode="External" /><Relationship Type="http://schemas.openxmlformats.org/officeDocument/2006/relationships/hyperlink" Id="rId20" Target="https://www.mos.ru/dt/structure/person/2088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12337869.html" TargetMode="External" /><Relationship Type="http://schemas.openxmlformats.org/officeDocument/2006/relationships/hyperlink" Id="rId20" Target="https://www.mos.ru/dt/structure/person/2088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2025-08-06T01:21:41Z</dcterms:created>
  <dcterms:modified xsi:type="dcterms:W3CDTF">2025-08-06T01:21:41Z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