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88245a23e12d14423e23775de9e5556717c28"/>
    <w:p>
      <w:pPr>
        <w:pStyle w:val="Heading3"/>
      </w:pPr>
      <w:r>
        <w:t xml:space="preserve">Театральная студия библиотеки №155 выступила на конкурсе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rPr>
          <w:bCs/>
          <w:b/>
        </w:rPr>
        <w:t xml:space="preserve">Заведующая Детской библиотеки №155 Ульяна Шекурова 15 апреля рассказала, что театральная студия BRIGHT FLAME завоевала специальную награду «Восходящие Звезды».</w:t>
      </w:r>
    </w:p>
    <w:p>
      <w:pPr>
        <w:pStyle w:val="BodyText"/>
      </w:pPr>
      <w:r>
        <w:t xml:space="preserve">Воспитанники коллектива читальни выступили в фестивале «ЮгАрт». Ребята с 25 февраля по 14 апреля поучаствовали в номинации «Театр». Направление открылось в этом году в первый раз. На церемонии награждения участники посмотрели спектакль Московского театра Юного Зрителя «Фалалей».</w:t>
      </w:r>
    </w:p>
    <w:p>
      <w:pPr>
        <w:pStyle w:val="BodyText"/>
      </w:pPr>
      <w:r>
        <w:t xml:space="preserve">— Члены экспертной комиссии внимательно изучили заявку каждого из конкурсантов, поставив свою беспристрастную оценку, в результате отметив и наградив лучших из лучших, — рассказала Ульяна Шекурова.</w:t>
      </w:r>
    </w:p>
    <w:p>
      <w:pPr>
        <w:pStyle w:val="BodyText"/>
      </w:pPr>
      <w:r>
        <w:t xml:space="preserve">Отметим, что творческой конкурс организовали специалисты Объединения культурных центров Южного административного округа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http://uao.mos.ru/presscenter/news/detail/10759545.html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759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759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2025-07-24T17:26:37Z</dcterms:created>
  <dcterms:modified xsi:type="dcterms:W3CDTF">2025-07-24T17:26:37Z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