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b885ed2b9017efa03ac57fceeb275ba230a47"/>
    <w:p>
      <w:pPr>
        <w:pStyle w:val="Heading3"/>
      </w:pPr>
      <w:r>
        <w:t xml:space="preserve">Школа грамотности населения проведет семинар для жителей района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drawing>
          <wp:inline>
            <wp:extent cx="5334000" cy="3484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f6d/file76g2jf5lzqclwi6dov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84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Школа грамотности населения проведет семинар для жителей района. Фото: Наталия Нечаева, «Вечерняя Москва»</w:t>
      </w:r>
    </w:p>
    <w:p>
      <w:pPr>
        <w:pStyle w:val="BodyText"/>
      </w:pPr>
      <w:r>
        <w:t xml:space="preserve">Школа грамотности населения в Центр досуга и спорта проведет семинар для жителей района. Он состоится 21 июля.</w:t>
      </w:r>
    </w:p>
    <w:p>
      <w:pPr>
        <w:pStyle w:val="BodyText"/>
      </w:pPr>
      <w:r>
        <w:t xml:space="preserve">В эту встречу основной темой станет вакцинация населения.</w:t>
      </w:r>
    </w:p>
    <w:p>
      <w:pPr>
        <w:pStyle w:val="BodyText"/>
      </w:pPr>
      <w:r>
        <w:t xml:space="preserve">— Мы сотрудничаем со многими государственными органами: школами, Территориальными центрами социального обслуживания, поликлиниками, главой управы и другими. Заранее проводим опросы как в интернете, так и лично. Можно сказать, что сами жители формируют темы лекций. Мы приглашаем специалистов. Например, до этого представитель районного управления социальной защиты отвечал на волнующий вопрос — увеличение пенсионного возраста. Еще были встречи по профилактикам болезней — сердечно-сосудистым, диабету и диспансеризации. Очень часто узнают о программе «Московское долголетие». Обычно на встречах присутствуют активные жители района, — рассказал заместитель директора по работе с населением центра Леонова Наталья.</w:t>
      </w:r>
    </w:p>
    <w:p>
      <w:pPr>
        <w:pStyle w:val="BodyText"/>
      </w:pPr>
      <w:r>
        <w:t xml:space="preserve">Добавим, что до пандемии встречи проводили не реже двух раз в квартал. Сейчас в связи с ограничениями подобные мероприятия организовывают реже.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http://uao.mos.ru/presscenter/news/detail/10103505.html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103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0103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2025-06-01T20:33:06Z</dcterms:created>
  <dcterms:modified xsi:type="dcterms:W3CDTF">2025-06-01T20:33:06Z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