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800255aecb674286b42f743c2b79f413d520e6e"/>
    <w:p>
      <w:pPr>
        <w:pStyle w:val="Heading3"/>
      </w:pPr>
      <w:r>
        <w:t xml:space="preserve">В двух тысячах домов Москвы по программе капремонта батареи заменят новыми радиаторами</w:t>
      </w:r>
    </w:p>
    <w:p>
      <w:pPr>
        <w:pStyle w:val="FirstParagraph"/>
      </w:pPr>
      <w:r>
        <w:t xml:space="preserve">31.05.2016</w:t>
      </w:r>
    </w:p>
    <w:p>
      <w:pPr>
        <w:pStyle w:val="BodyText"/>
      </w:pPr>
      <w:r>
        <w:drawing>
          <wp:inline>
            <wp:extent cx="5334000" cy="3520440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uao.mos.ru/www/upload/medialibrary/0a2/2016_04_11_125505.pn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2044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В Москве в этом году проведут обновление системы отопления более чем в 1800 многоквартирных домах. Старые чугунные батареи заменят на современные биметаллические радиаторы. Об этом рассказал генеральный директор Фонда капитального ремонта МосквыАртур Кескинов.</w:t>
      </w:r>
    </w:p>
    <w:p>
      <w:pPr>
        <w:pStyle w:val="BodyText"/>
      </w:pPr>
      <w:r>
        <w:t xml:space="preserve">«Сейчас программа капитального ремонта идёт согласно краткосрочному плану на 2015–2016 годы. За этот период мы должны прийти в 1930 домов, отремонтировать и заменить 23 тысячи инженерных систем и их элементов. Первые взносы от собственников в фонд поступили в августе прошлого года. Мы совместно с Департаментом капитального ремонта Москвы разработали проектную документацию и осенью прошлого года вошли в дома для непосредственного производства ремонтных работ. К концу 2015 года работы велись в 388 домах», - отметил Кескинов.</w:t>
      </w:r>
    </w:p>
    <w:p>
      <w:pPr>
        <w:pStyle w:val="BodyText"/>
      </w:pPr>
      <w:r>
        <w:t xml:space="preserve">По его словам, работы такого масштаба никогда не проводили в новейшей истории столицы. Системы отопления заменят практически во всех домах, попавших в программу капремонта.</w:t>
      </w:r>
    </w:p>
    <w:p>
      <w:pPr>
        <w:pStyle w:val="BodyText"/>
      </w:pPr>
      <w:r>
        <w:t xml:space="preserve">« На сегодняшний день работаем более чем в 1000 домах. С периодичностью в три-четыре дня мы в среднем по 100–120 домов прибавляем к этому количеству. И я надеюсь, что к 10 июня мы будем работать уже в 1400 домах. К тому же сейчас проходит экспертную оценку проектно-сметная документация ещё для 500 домов — в них мы планируем начать ремонтные работы в июле. Параллельно мы занимаемся заменой лифтов — она не имеет сезонной привязки, как, например, замена отопительных приборов. Более 2500 лифтов мы заменили в прошлом году. В общей сложности до конца 2016 года по программе будет заменено 6ь тысяч лифтов», - добавил Кескинов.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http://uao.mos.ru/overhaul/detail/3049129.html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Префектура Южного административного округа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png" /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3049129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uao.mos.ru" TargetMode="External" /><Relationship Type="http://schemas.openxmlformats.org/officeDocument/2006/relationships/hyperlink" Id="rId23" Target="http://uao.mos.ru/overhaul/detail/3049129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2025-02-16T08:07:12Z</dcterms:created>
  <dcterms:modified xsi:type="dcterms:W3CDTF">2025-02-16T08:07:12Z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