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a709dabacbcbfbce0ec404a0e21ad360e039d"/>
    <w:p>
      <w:pPr>
        <w:pStyle w:val="Heading3"/>
      </w:pPr>
      <w:r>
        <w:t xml:space="preserve">"Единая Россия" предложила правительству Москвы единовременно ремонтировать все системы жилых домов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drawing>
          <wp:inline>
            <wp:extent cx="5334000" cy="3545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21/2015_08_26_13293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«Единая Россия» в Москве выступила с новой инициативой: проводить капитальный ремонт всех систем в жилых домах единовременно.</w:t>
      </w:r>
    </w:p>
    <w:p>
      <w:pPr>
        <w:pStyle w:val="BodyText"/>
      </w:pPr>
      <w:r>
        <w:t xml:space="preserve">«В этом и следующем году запланирован ремонт большого количества домов во всех районах города. И, по имеющейся у нас информации, в среднем на один дом в2015-2016 гг. запланировано семь видов работ по капитальному ремонту. При этом количество конструктивных элементов инженерных систем, которые в доме будут затрагиваться капитальным ремонтом, предусматривает порядка 10»,- заявил вице-спикер Мосгордумы Андрей Метельский.</w:t>
      </w:r>
    </w:p>
    <w:p>
      <w:pPr>
        <w:pStyle w:val="BodyText"/>
      </w:pPr>
      <w:r>
        <w:t xml:space="preserve">Такая очередность проведения работ, по мнению Андрея Метельского, довольно неудобна для горожан в Москве.</w:t>
      </w:r>
    </w:p>
    <w:p>
      <w:pPr>
        <w:pStyle w:val="BodyText"/>
      </w:pPr>
      <w:r>
        <w:t xml:space="preserve">На встречах с жителями Москвы члены «Единой России» выяснили, что самым удобным является осуществление единовременно максимально возможного количества работ.</w:t>
      </w:r>
    </w:p>
    <w:p>
      <w:pPr>
        <w:pStyle w:val="BodyText"/>
      </w:pPr>
      <w:r>
        <w:t xml:space="preserve">Это предложение было одобрено и мэром Москвы Сергеем Собяниным.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http://uao.mos.ru/overhaul/detail/2105134.html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overhaul/detail/2105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overhaul/detail/2105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2025-03-21T11:45:50Z</dcterms:created>
  <dcterms:modified xsi:type="dcterms:W3CDTF">2025-03-21T11:45:50Z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