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лан-аудиторских-проверок-на-2019-год"/>
    <w:p>
      <w:pPr>
        <w:pStyle w:val="Heading3"/>
      </w:pPr>
      <w:r>
        <w:t xml:space="preserve">План аудиторских проверок на 2019 год</w:t>
      </w:r>
    </w:p>
    <w:p>
      <w:pPr>
        <w:pStyle w:val="FirstParagraph"/>
      </w:pPr>
      <w:r>
        <w:t xml:space="preserve">05.10.2018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http://uao.mos.ru/internal-financial-control-and-audit/plans-control-activities/detail/7616893.html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plans-control-activities/detail/76168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plans-control-activities/detail/76168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2025-06-14T07:58:02Z</dcterms:created>
  <dcterms:modified xsi:type="dcterms:W3CDTF">2025-06-14T07:58:02Z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