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771d2b4834a27b22ad7ec972c2a25b6d8c6bd"/>
    <w:p>
      <w:pPr>
        <w:pStyle w:val="Heading3"/>
      </w:pPr>
      <w:r>
        <w:t xml:space="preserve">План аудиторских проверок префектуры ЮАО на 2017</w:t>
      </w:r>
    </w:p>
    <w:p>
      <w:pPr>
        <w:pStyle w:val="FirstParagraph"/>
      </w:pPr>
      <w:r>
        <w:t xml:space="preserve">06.12.2016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http://uao.mos.ru/internal-financial-control-and-audit/plans-control-activities/detail/4369766.html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internal-financial-control-and-audit/plans-control-activities/detail/4369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internal-financial-control-and-audit/plans-control-activities/detail/4369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2025-05-31T10:34:00Z</dcterms:created>
  <dcterms:modified xsi:type="dcterms:W3CDTF">2025-05-31T10:34:00Z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