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6f3352a0ed0efd26d5534b850f0c5d4fbfd8aa"/>
    <w:p>
      <w:pPr>
        <w:pStyle w:val="Heading3"/>
      </w:pPr>
      <w:r>
        <w:t xml:space="preserve">ОПОВЕЩЕНИЕ о начале общественных обсуждений по проекту планировки территории линейного объекта участка улично-дорожной сети – участка Симоновской набережной от Крутицкой набережной до улицы Ленинская Слобода</w:t>
      </w:r>
    </w:p>
    <w:p>
      <w:pPr>
        <w:pStyle w:val="FirstParagraph"/>
      </w:pPr>
      <w:r>
        <w:t xml:space="preserve">05.03.2021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http://uao.mos.ru/electronic-public-discussion/detail/9763077.html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76307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ao.mos.ru" TargetMode="External" /><Relationship Type="http://schemas.openxmlformats.org/officeDocument/2006/relationships/hyperlink" Id="rId20" Target="http://uao.mos.ru/electronic-public-discussion/detail/976307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2025-04-02T01:56:45Z</dcterms:created>
  <dcterms:modified xsi:type="dcterms:W3CDTF">2025-04-02T01:56:45Z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