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aea6ffdc3f1e3107731ceeddb17acdafbe604"/>
    <w:p>
      <w:pPr>
        <w:pStyle w:val="Heading3"/>
      </w:pPr>
      <w:r>
        <w:t xml:space="preserve">День борьбы с терроризмом 03.09.2024 на Автозаводской площади</w:t>
      </w:r>
    </w:p>
    <w:p>
      <w:pPr>
        <w:pStyle w:val="FirstParagraph"/>
      </w:pPr>
      <w:r>
        <w:t xml:space="preserve">05.09.2024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http://uao.mos.ru/counter-terrorism/the-anti-terrorist-operation-south-of-the-city-of-moscow/measures-to-combat-extremism-and-terrorism/detail/12551954.html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12551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12551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2025-04-02T01:43:35Z</dcterms:created>
  <dcterms:modified xsi:type="dcterms:W3CDTF">2025-04-02T01:43:35Z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