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f9f160dbe3c95cd1916275d0d62acfcdda700"/>
    <w:p>
      <w:pPr>
        <w:pStyle w:val="Heading3"/>
      </w:pPr>
      <w:r>
        <w:t xml:space="preserve">В январе, июне, августе и ноябре проведены учебные тренировки по отработке действий функциональных групп при поступлении сигнала «Загорск».</w:t>
      </w:r>
    </w:p>
    <w:p>
      <w:pPr>
        <w:pStyle w:val="FirstParagraph"/>
      </w:pPr>
      <w:r>
        <w:t xml:space="preserve">04.12.2024</w:t>
      </w:r>
    </w:p>
    <w:p>
      <w:pPr>
        <w:pStyle w:val="BodyText"/>
      </w:pPr>
      <w:r>
        <w:t xml:space="preserve">В ходе учебных тренировок проведено оповещение руководителей и членов функциональных групп, отработаны вопросы взаимодействия функциональных групп, а также структур, задействованных в проведении тренировки.</w:t>
      </w:r>
    </w:p>
    <w:p>
      <w:pPr>
        <w:pStyle w:val="BodyText"/>
      </w:pPr>
      <w:r>
        <w:t xml:space="preserve">Поставленные на тренировку цели достигнуты. Вопросы взаимодействия между органами исполнительной власти города Москвы, организациями и территориальными органами федеральных органов исполнительной власти города Москвы по выполнению первоочередных мер при проведении учений по факту условного захвата заложников и эвакуационных мероприятий, отработаны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http://uao.mos.ru/counter-terrorism/the-anti-terrorist-operation-south-of-the-city-of-moscow/anti-terrorist-exercises/detail/12701364.html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counter-terrorism/the-anti-terrorist-operation-south-of-the-city-of-moscow/anti-terrorist-exercises/detail/12701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counter-terrorism/the-anti-terrorist-operation-south-of-the-city-of-moscow/anti-terrorist-exercises/detail/12701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2025-05-05T08:06:38Z</dcterms:created>
  <dcterms:modified xsi:type="dcterms:W3CDTF">2025-05-05T08:06:38Z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