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a7bdcaf6cf287fdbf712f21dd133fdcc3b8b5"/>
    <w:p>
      <w:pPr>
        <w:pStyle w:val="Heading3"/>
      </w:pPr>
      <w:r>
        <w:t xml:space="preserve">Консультативная помощь по защите прав потребителей на базе органов исполнительной власти города Москвы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rPr>
          <w:bCs/>
          <w:b/>
        </w:rPr>
        <w:t xml:space="preserve">ОКАЗАНИЕ КОНСУЛЬТАТИВНОЙ ПОМОЩИ</w:t>
      </w:r>
    </w:p>
    <w:p>
      <w:pPr>
        <w:pStyle w:val="BodyText"/>
      </w:pPr>
      <w:r>
        <w:rPr>
          <w:bCs/>
          <w:b/>
        </w:rPr>
        <w:t xml:space="preserve">ПО ЗАЩИТЕ ПРАВ ПОТРЕБИТЕЛЕЙ</w:t>
      </w:r>
    </w:p>
    <w:p>
      <w:pPr>
        <w:pStyle w:val="BodyText"/>
      </w:pPr>
      <w:r>
        <w:rPr>
          <w:bCs/>
          <w:b/>
        </w:rPr>
        <w:t xml:space="preserve">НА БАЗЕ ОРГАНОВ ИСПОЛНИТЕЛЬНОЙ ВЛАСТИ ГОРОДА МОСКВЫ, ОРГАНИЗАЦИЙ, УЧРЕЖДЕНИЙ И ПРЕДПРИЯТИЙ</w:t>
      </w:r>
    </w:p>
    <w:p>
      <w:pPr>
        <w:pStyle w:val="BodyText"/>
      </w:pPr>
      <w:r>
        <w:rPr>
          <w:bCs/>
          <w:b/>
        </w:rPr>
        <w:t xml:space="preserve">НА ТЕРРИТОРИИ ГОРОДА МОСКВЫ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рамках реализации региональной «Программы мероприятий по совершенствованию системы защиты прав потребителей в городе Москве» в 2021 году в префектурах/управах административных округов можно безвозмездно получить консультативную помощь по вопросам защиты прав потребителей в случае,</w:t>
      </w:r>
      <w:r>
        <w:t xml:space="preserve"> </w:t>
      </w:r>
      <w:r>
        <w:rPr>
          <w:bCs/>
          <w:b/>
        </w:rPr>
        <w:t xml:space="preserve">если действиями продавца товаров или исполнителя услуг были нарушены Ваши права на:</w:t>
      </w:r>
    </w:p>
    <w:p>
      <w:pPr>
        <w:pStyle w:val="BodyText"/>
      </w:pPr>
      <w:r>
        <w:t xml:space="preserve">- обмен / возврат денежных средств за некачественный товар;</w:t>
      </w:r>
    </w:p>
    <w:p>
      <w:pPr>
        <w:pStyle w:val="BodyText"/>
      </w:pPr>
      <w:r>
        <w:t xml:space="preserve">- получение товара, приобретенного дистанционным способом в установленный срок;</w:t>
      </w:r>
    </w:p>
    <w:p>
      <w:pPr>
        <w:pStyle w:val="BodyText"/>
      </w:pPr>
      <w:r>
        <w:t xml:space="preserve">- возможность досрочного отказа от исполнения договора на оказание юридических, образовательных и иных услуг;</w:t>
      </w:r>
    </w:p>
    <w:p>
      <w:pPr>
        <w:pStyle w:val="BodyText"/>
      </w:pPr>
      <w:r>
        <w:t xml:space="preserve">- своевременный отказ от дополнительных платных услуг;</w:t>
      </w:r>
    </w:p>
    <w:p>
      <w:pPr>
        <w:pStyle w:val="BodyText"/>
      </w:pPr>
      <w:r>
        <w:t xml:space="preserve">- получение денежных средств за отмененный тур, рейс или культурно-зрелищное мероприятие;</w:t>
      </w:r>
    </w:p>
    <w:p>
      <w:pPr>
        <w:pStyle w:val="BodyText"/>
      </w:pPr>
      <w:r>
        <w:t xml:space="preserve">- оказание медицинских услуг и услуг общественного питания надлежащего качества;</w:t>
      </w:r>
    </w:p>
    <w:p>
      <w:pPr>
        <w:pStyle w:val="BodyText"/>
      </w:pPr>
      <w:r>
        <w:t xml:space="preserve">- полную и достоверную информацию при заключении договора потребительского кредита;</w:t>
      </w:r>
    </w:p>
    <w:p>
      <w:pPr>
        <w:pStyle w:val="BodyText"/>
      </w:pPr>
      <w:r>
        <w:t xml:space="preserve">- на предоставление услуг ЖКХ в полном объеме и др.</w:t>
      </w:r>
    </w:p>
    <w:p>
      <w:pPr>
        <w:pStyle w:val="BodyText"/>
      </w:pPr>
      <w:r>
        <w:t xml:space="preserve">Прием граждан организован в рамках Региональной программы на безвозмездной основе консультантами ФБУЗ «Центр гигиены и эпидемиологии в городе Москве».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Для возможности проведения полной правовой оценки Вашей ситуации и определения верного способа защиты нарушенных прав, целесообразно, при себе иметь все документы, подтверждающие нарушение прав потребителя и основания для обращения.</w:t>
      </w:r>
    </w:p>
    <w:p>
      <w:pPr>
        <w:pStyle w:val="BodyText"/>
      </w:pPr>
      <w:r>
        <w:t xml:space="preserve">Обращаем внимание, что консультации оказываются гражданам, приобретающим/использующим товары (работы, услуги) исключительно для личных, семейных, домашних нужд в соответствии с требованиями Закона РФ «О защите прав потребителей».</w:t>
      </w:r>
    </w:p>
    <w:p>
      <w:pPr>
        <w:pStyle w:val="BodyText"/>
      </w:pPr>
      <w:r>
        <w:t xml:space="preserve">Если в ходе личного приема выясняется, что решение поднимаемых потребителем вопросов не регулируется Законом РФ «О защите прав потребителей», обратившемуся будет разъяснено в какой орган и в каком порядке следует обратиться.</w:t>
      </w:r>
    </w:p>
    <w:p>
      <w:pPr>
        <w:pStyle w:val="BodyText"/>
      </w:pPr>
      <w:r>
        <w:t xml:space="preserve">Консультирование проводится по предварительной записи.</w:t>
      </w:r>
    </w:p>
    <w:p>
      <w:pPr>
        <w:pStyle w:val="BodyText"/>
      </w:pPr>
      <w:r>
        <w:t xml:space="preserve">*Записаться на консультацию можно, позвонив по телефону:</w:t>
      </w:r>
      <w:r>
        <w:t xml:space="preserve"> </w:t>
      </w:r>
      <w:r>
        <w:rPr>
          <w:bCs/>
          <w:b/>
        </w:rPr>
        <w:t xml:space="preserve">8-495-675-48-97.</w:t>
      </w:r>
    </w:p>
    <w:p>
      <w:pPr>
        <w:pStyle w:val="BodyText"/>
      </w:pPr>
      <w:r>
        <w:t xml:space="preserve">Адреса, дни и время</w:t>
      </w:r>
      <w:r>
        <w:t xml:space="preserve"> </w:t>
      </w:r>
      <w:bookmarkStart w:id="20" w:name="Xda75ca194399bfaa3a303d882926d3d38e6a74b"/>
      <w:r>
        <w:t xml:space="preserve">проведения консультаций</w:t>
      </w:r>
      <w:bookmarkEnd w:id="20"/>
      <w:r>
        <w:t xml:space="preserve"> </w:t>
      </w:r>
      <w:r>
        <w:t xml:space="preserve">в Южном административном округе города Москвы:</w:t>
      </w:r>
    </w:p>
    <w:p>
      <w:pPr>
        <w:pStyle w:val="BodyText"/>
      </w:pPr>
      <w:r>
        <w:rPr>
          <w:bCs/>
          <w:b/>
        </w:rPr>
        <w:t xml:space="preserve">20.07.2021 с 18.30 до 20.30, ТЦ «Домодедовский», Ореховый бульвар, д.14, корп.3;</w:t>
      </w:r>
    </w:p>
    <w:p>
      <w:pPr>
        <w:pStyle w:val="BodyText"/>
      </w:pPr>
      <w:r>
        <w:rPr>
          <w:bCs/>
          <w:b/>
        </w:rPr>
        <w:t xml:space="preserve">22.07.2021 с 18.30 до 20.30, управа района Бирюлево Восточное, Бирюлевская ул., д.48, корп.2;</w:t>
      </w:r>
    </w:p>
    <w:p>
      <w:pPr>
        <w:pStyle w:val="BodyText"/>
      </w:pPr>
      <w:r>
        <w:rPr>
          <w:bCs/>
          <w:b/>
        </w:rPr>
        <w:t xml:space="preserve">27.07.2021 с 18.30 до 20.30, управа района Москворечье-Сабурово, Пролетарский пр-кт, д.7;</w:t>
      </w:r>
    </w:p>
    <w:p>
      <w:pPr>
        <w:pStyle w:val="BodyText"/>
      </w:pPr>
      <w:r>
        <w:rPr>
          <w:bCs/>
          <w:b/>
        </w:rPr>
        <w:t xml:space="preserve">29.07.2021 с 18.30 до 20.30, ТЦ «Штаер», Балаклавский пр-кт, д.5А.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http://uao.mos.ru/consumer_market_and_services/novosti/detail/10114537.html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consumer_market_and_services/novosti/detail/10114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consumer_market_and_services/novosti/detail/10114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2025-02-07T18:55:58Z</dcterms:created>
  <dcterms:modified xsi:type="dcterms:W3CDTF">2025-02-07T18:55:58Z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