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df8338ab121b736f62ca14f324cdedd16f630a"/>
    <w:p>
      <w:pPr>
        <w:pStyle w:val="Heading3"/>
      </w:pPr>
      <w:r>
        <w:t xml:space="preserve">«Активные граждане» выберут мероприятия, которые они хотели бы посетить в рамках акции «Ночь в музее»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f22/166344.483x483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началось голосование по выбору учреждений культуры и мероприятий, которые москвичи хотят посетить в рамках акции «Ночь в музее». Предложения учтут при формировании финальной программы.</w:t>
      </w:r>
    </w:p>
    <w:p>
      <w:pPr>
        <w:pStyle w:val="BodyText"/>
      </w:pPr>
      <w:r>
        <w:t xml:space="preserve">В этом году перечень площадок, участвующих в акции, хотят расширить за счёт окружных музеев и галерей. Это позволит горожанам лучше узнать об учреждениях, находящихся рядом с домом.</w:t>
      </w:r>
    </w:p>
    <w:p>
      <w:pPr>
        <w:pStyle w:val="BodyText"/>
      </w:pPr>
      <w:r>
        <w:t xml:space="preserve">«В центральные музеи приезжают в основном активные молодые горожане, а люди, у которых, к примеру, маленькие дети, зачастую не могут добраться до центра. Если в районе есть какой-либо музей в шаговой доступности, такой, как один из наших филиалов — музей-усадьба ˝Кузьминки˝, жители с большим удовольствием смогут его посетить», - отметила заведующая сектором археологического отдела Музея Москвы Екатерина Святицкая.</w:t>
      </w:r>
    </w:p>
    <w:p>
      <w:pPr>
        <w:pStyle w:val="BodyText"/>
      </w:pPr>
      <w:r>
        <w:t xml:space="preserve">Добавим, что в этом году акция «Ночь в музее» в Москве пройдёт уже в десятый раз. 21 мая более 300 столичных учреждений культуры будут открыты в вечернее и ночное время. По традиции в программу войдут специальные выставки, концерты, спектакли, авторские экскурсии и творческие мастер-классы. Вход на большинство мероприятий будет свободным.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http://uao.mos.ru/active-citizen/detail/2778055.html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778055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778055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2025-01-21T17:52:59Z</dcterms:created>
  <dcterms:modified xsi:type="dcterms:W3CDTF">2025-01-21T17:52:59Z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