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aebd025dd1010a9b0ae56e07efcade374a3ce"/>
    <w:p>
      <w:pPr>
        <w:pStyle w:val="Heading3"/>
      </w:pPr>
      <w:r>
        <w:t xml:space="preserve">«Активные граждане» решат, как модернизировать библиотеки Москвы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7b/biblioteki-moskvy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на портале «Активный гражданин» решат, как модернизировать столичные библиотеки. Об этом сообщили в пресс-службе проекта.</w:t>
      </w:r>
    </w:p>
    <w:p>
      <w:pPr>
        <w:pStyle w:val="BodyText"/>
      </w:pPr>
      <w:r>
        <w:t xml:space="preserve">«Активные граждане» оценят лучшие идеи, которые были разработаны с 19 по 30 октября в рамках краудсорсинг-проекта «Моя библиотека» на портале правительства Москвы. Результаты голосования учтут при формировании нового стандарта работы библиотек. Так жителям столицы предлагается выбрать наиболее удобные способы информирования о работе пунктов выдачи книг и читальных залов, рейтинге учреждений и наличии нужных изданий и материалов. Также участники голосования решат вопрос о необходимости проведения анкетирования читателей перед закупкой книг, введения системы залога для иногородних посетителей.</w:t>
      </w:r>
    </w:p>
    <w:p>
      <w:pPr>
        <w:pStyle w:val="BodyText"/>
      </w:pPr>
      <w:r>
        <w:t xml:space="preserve">Кроме того, в рамках обсуждения предложений краудсорсинг-проекта «Моя библиотека» пройдут голосования о графике и правилах работы, дополнительных услугах и активностях в учреждениях, таких как доступ к оцифрованным изданиям, предварительный подбор материала, отдельное время для занятий со школьниками, а также о мерах повышения уровня комфорта для читателей.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http://uao.mos.ru/active-citizen/detail/2379498.html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79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379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2025-02-18T08:16:02Z</dcterms:created>
  <dcterms:modified xsi:type="dcterms:W3CDTF">2025-02-18T08:16:02Z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