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94509e9ed26ab520599ef6afb225f74fed99d6"/>
    <w:p>
      <w:pPr>
        <w:pStyle w:val="Heading3"/>
      </w:pPr>
      <w:r>
        <w:t xml:space="preserve">Итоги голосования по благоустройству озелененной территории на Шипиловской (от Орехового до Задонского проезда)</w:t>
      </w:r>
    </w:p>
    <w:p>
      <w:pPr>
        <w:pStyle w:val="FirstParagraph"/>
      </w:pPr>
      <w:r>
        <w:t xml:space="preserve">10.03.2022</w:t>
      </w:r>
    </w:p>
    <w:p>
      <w:pPr>
        <w:pStyle w:val="BodyText"/>
      </w:pPr>
      <w:r>
        <w:t xml:space="preserve">17 февраля 2022 года завершилось голосование на портале «Активный гражданин» по благоустройству озелененной территории на Шипиловской. В голосовании приняли участие 17 126 человек, из них поддержали инициативу 14 540 человек.</w:t>
      </w:r>
    </w:p>
    <w:p>
      <w:pPr>
        <w:pStyle w:val="BodyText"/>
      </w:pPr>
      <w:r>
        <w:t xml:space="preserve">В 2022 году планируется благоустройство озелененной территории на улице Шипиловской, от Орехового до Задонского проезда. Это пространство – центр района Зябликово – может стать местом притяжения жителей района.</w:t>
      </w:r>
    </w:p>
    <w:p>
      <w:pPr>
        <w:pStyle w:val="BodyText"/>
      </w:pPr>
      <w:r>
        <w:t xml:space="preserve">Концепция благоустройства предполагает создание удобных маршрутов передвижения жителей между микро</w:t>
      </w:r>
      <w:r>
        <w:softHyphen/>
      </w:r>
      <w:r>
        <w:t xml:space="preserve">районами, прилегающими к Шипиловской улице. Здесь предлагают организовать новую дорожно-тропиночную сеть, провести озеленение, а также реконструкцию детских, спортивных площадок и зон тихого отдыха. Кроме того, будет установлена новая система освещения.</w:t>
      </w:r>
    </w:p>
    <w:p>
      <w:pPr>
        <w:pStyle w:val="BodyText"/>
      </w:pPr>
      <w:r>
        <w:t xml:space="preserve">Подробнее:</w:t>
      </w:r>
      <w:r>
        <w:t xml:space="preserve"> </w:t>
      </w:r>
      <w:hyperlink r:id="rId20">
        <w:r>
          <w:rPr>
            <w:rStyle w:val="Hyperlink"/>
          </w:rPr>
          <w:t xml:space="preserve">https://ag.mos.ru/poll/12678?ref=zEazWh-3uL</w:t>
        </w:r>
      </w:hyperlink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uao.mos.ru/www/Shipil_map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http://uao.mos.ru/active-citizen/detail/10670485.html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85.html" TargetMode="External" /><Relationship Type="http://schemas.openxmlformats.org/officeDocument/2006/relationships/hyperlink" Id="rId20" Target="https://ag.mos.ru/poll/12678?ref=zEazWh-3u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85.html" TargetMode="External" /><Relationship Type="http://schemas.openxmlformats.org/officeDocument/2006/relationships/hyperlink" Id="rId20" Target="https://ag.mos.ru/poll/12678?ref=zEazWh-3u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2025-06-20T17:25:40Z</dcterms:created>
  <dcterms:modified xsi:type="dcterms:W3CDTF">2025-06-20T17:25:40Z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